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F106" w14:textId="4369DF47" w:rsidR="00FA32DA" w:rsidRPr="001E50B2" w:rsidRDefault="005D3ACC" w:rsidP="00EC25CA">
      <w:pPr>
        <w:spacing w:after="160" w:line="240" w:lineRule="auto"/>
        <w:jc w:val="center"/>
        <w:rPr>
          <w:rFonts w:asciiTheme="majorHAnsi" w:hAnsiTheme="majorHAnsi"/>
          <w:b/>
          <w:bCs/>
          <w:color w:val="000000"/>
          <w:sz w:val="32"/>
          <w:szCs w:val="32"/>
        </w:rPr>
      </w:pPr>
      <w:r w:rsidRPr="001E50B2">
        <w:rPr>
          <w:rFonts w:asciiTheme="majorHAnsi" w:hAnsiTheme="majorHAnsi"/>
          <w:b/>
          <w:bCs/>
          <w:color w:val="000000"/>
          <w:sz w:val="32"/>
          <w:szCs w:val="32"/>
        </w:rPr>
        <w:t xml:space="preserve">Local Control of Electricity Make Sense for </w:t>
      </w:r>
      <w:r w:rsidR="003B5682">
        <w:rPr>
          <w:rFonts w:asciiTheme="majorHAnsi" w:hAnsiTheme="majorHAnsi"/>
          <w:b/>
          <w:bCs/>
          <w:color w:val="000000"/>
          <w:sz w:val="32"/>
          <w:szCs w:val="32"/>
        </w:rPr>
        <w:t xml:space="preserve">the </w:t>
      </w:r>
      <w:r w:rsidRPr="001E50B2">
        <w:rPr>
          <w:rFonts w:asciiTheme="majorHAnsi" w:hAnsiTheme="majorHAnsi"/>
          <w:b/>
          <w:bCs/>
          <w:color w:val="000000"/>
          <w:sz w:val="32"/>
          <w:szCs w:val="32"/>
        </w:rPr>
        <w:t>Economy and the Environment</w:t>
      </w:r>
    </w:p>
    <w:p w14:paraId="26E43ED7" w14:textId="1411E56E" w:rsidR="005D3ACC" w:rsidRPr="00EC25CA" w:rsidRDefault="00EC25CA" w:rsidP="00EC25CA">
      <w:pPr>
        <w:spacing w:after="160" w:line="240" w:lineRule="auto"/>
        <w:jc w:val="center"/>
        <w:rPr>
          <w:rFonts w:asciiTheme="majorHAnsi" w:hAnsiTheme="majorHAnsi" w:cs="Times New Roman"/>
          <w:sz w:val="28"/>
          <w:szCs w:val="28"/>
        </w:rPr>
      </w:pPr>
      <w:r w:rsidRPr="00EC25CA">
        <w:rPr>
          <w:rFonts w:asciiTheme="majorHAnsi" w:hAnsiTheme="majorHAnsi" w:cs="Times New Roman"/>
          <w:sz w:val="28"/>
          <w:szCs w:val="28"/>
        </w:rPr>
        <w:t>b</w:t>
      </w:r>
      <w:r w:rsidR="00FB0F5E" w:rsidRPr="00EC25CA">
        <w:rPr>
          <w:rFonts w:asciiTheme="majorHAnsi" w:hAnsiTheme="majorHAnsi" w:cs="Times New Roman"/>
          <w:sz w:val="28"/>
          <w:szCs w:val="28"/>
        </w:rPr>
        <w:t>y</w:t>
      </w:r>
      <w:r w:rsidR="001E50B2" w:rsidRPr="00EC25CA">
        <w:rPr>
          <w:rFonts w:asciiTheme="majorHAnsi" w:hAnsiTheme="majorHAnsi" w:cs="Times New Roman"/>
          <w:sz w:val="28"/>
          <w:szCs w:val="28"/>
        </w:rPr>
        <w:t xml:space="preserve"> Bill Powers, P.E.</w:t>
      </w:r>
      <w:r w:rsidRPr="00EC25CA">
        <w:rPr>
          <w:rFonts w:asciiTheme="majorHAnsi" w:hAnsiTheme="majorHAnsi" w:cs="Times New Roman"/>
          <w:sz w:val="28"/>
          <w:szCs w:val="28"/>
        </w:rPr>
        <w:t>, April 12, 2024</w:t>
      </w:r>
    </w:p>
    <w:p w14:paraId="27BACC09" w14:textId="633A4411" w:rsidR="00BB7299" w:rsidRDefault="0012774A"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Rooftop solar accounts for nearly half the state’s solar capacity</w:t>
      </w:r>
      <w:r w:rsidR="00EC25CA">
        <w:rPr>
          <w:rFonts w:asciiTheme="majorHAnsi" w:hAnsiTheme="majorHAnsi" w:cs="Times New Roman"/>
          <w:sz w:val="32"/>
          <w:szCs w:val="32"/>
        </w:rPr>
        <w:t xml:space="preserve">. </w:t>
      </w:r>
      <w:r w:rsidR="00BF7534" w:rsidRPr="00A215F9">
        <w:rPr>
          <w:rFonts w:asciiTheme="majorHAnsi" w:hAnsiTheme="majorHAnsi" w:cs="Times New Roman"/>
          <w:sz w:val="32"/>
          <w:szCs w:val="32"/>
        </w:rPr>
        <w:t xml:space="preserve"> </w:t>
      </w:r>
      <w:r w:rsidR="00EC25CA">
        <w:rPr>
          <w:rFonts w:asciiTheme="majorHAnsi" w:hAnsiTheme="majorHAnsi" w:cs="Times New Roman"/>
          <w:sz w:val="32"/>
          <w:szCs w:val="32"/>
        </w:rPr>
        <w:t>U</w:t>
      </w:r>
      <w:r w:rsidR="00BF7534" w:rsidRPr="00A215F9">
        <w:rPr>
          <w:rFonts w:asciiTheme="majorHAnsi" w:hAnsiTheme="majorHAnsi" w:cs="Times New Roman"/>
          <w:sz w:val="32"/>
          <w:szCs w:val="32"/>
        </w:rPr>
        <w:t xml:space="preserve">ntil </w:t>
      </w:r>
      <w:r w:rsidR="003B5682">
        <w:rPr>
          <w:rFonts w:asciiTheme="majorHAnsi" w:hAnsiTheme="majorHAnsi" w:cs="Times New Roman"/>
          <w:sz w:val="32"/>
          <w:szCs w:val="32"/>
        </w:rPr>
        <w:t>2024</w:t>
      </w:r>
      <w:r w:rsidR="003B5682" w:rsidRPr="00A215F9">
        <w:rPr>
          <w:rFonts w:asciiTheme="majorHAnsi" w:hAnsiTheme="majorHAnsi" w:cs="Times New Roman"/>
          <w:sz w:val="32"/>
          <w:szCs w:val="32"/>
        </w:rPr>
        <w:t xml:space="preserve"> </w:t>
      </w:r>
      <w:r w:rsidR="00EC25CA">
        <w:rPr>
          <w:rFonts w:asciiTheme="majorHAnsi" w:hAnsiTheme="majorHAnsi" w:cs="Times New Roman"/>
          <w:sz w:val="32"/>
          <w:szCs w:val="32"/>
        </w:rPr>
        <w:t xml:space="preserve">it was </w:t>
      </w:r>
      <w:r w:rsidRPr="00A215F9">
        <w:rPr>
          <w:rFonts w:asciiTheme="majorHAnsi" w:hAnsiTheme="majorHAnsi" w:cs="Times New Roman"/>
          <w:sz w:val="32"/>
          <w:szCs w:val="32"/>
        </w:rPr>
        <w:t xml:space="preserve">being installed at the rate of </w:t>
      </w:r>
      <w:r w:rsidR="001E50B2">
        <w:rPr>
          <w:rFonts w:asciiTheme="majorHAnsi" w:hAnsiTheme="majorHAnsi" w:cs="Times New Roman"/>
          <w:sz w:val="32"/>
          <w:szCs w:val="32"/>
        </w:rPr>
        <w:t xml:space="preserve">over </w:t>
      </w:r>
      <w:r w:rsidRPr="00A215F9">
        <w:rPr>
          <w:rFonts w:asciiTheme="majorHAnsi" w:hAnsiTheme="majorHAnsi" w:cs="Times New Roman"/>
          <w:sz w:val="32"/>
          <w:szCs w:val="32"/>
        </w:rPr>
        <w:t>2</w:t>
      </w:r>
      <w:r w:rsidR="001E50B2">
        <w:rPr>
          <w:rFonts w:asciiTheme="majorHAnsi" w:hAnsiTheme="majorHAnsi" w:cs="Times New Roman"/>
          <w:sz w:val="32"/>
          <w:szCs w:val="32"/>
        </w:rPr>
        <w:t>,</w:t>
      </w:r>
      <w:r w:rsidRPr="00A215F9">
        <w:rPr>
          <w:rFonts w:asciiTheme="majorHAnsi" w:hAnsiTheme="majorHAnsi" w:cs="Times New Roman"/>
          <w:sz w:val="32"/>
          <w:szCs w:val="32"/>
        </w:rPr>
        <w:t>000 meg</w:t>
      </w:r>
      <w:r w:rsidR="00BD013E" w:rsidRPr="00A215F9">
        <w:rPr>
          <w:rFonts w:asciiTheme="majorHAnsi" w:hAnsiTheme="majorHAnsi" w:cs="Times New Roman"/>
          <w:sz w:val="32"/>
          <w:szCs w:val="32"/>
        </w:rPr>
        <w:t>awatts per year</w:t>
      </w:r>
      <w:r w:rsidR="001E50B2">
        <w:rPr>
          <w:rFonts w:asciiTheme="majorHAnsi" w:hAnsiTheme="majorHAnsi" w:cs="Times New Roman"/>
          <w:sz w:val="32"/>
          <w:szCs w:val="32"/>
        </w:rPr>
        <w:t xml:space="preserve">. However, </w:t>
      </w:r>
      <w:r w:rsidR="00130479" w:rsidRPr="00A215F9">
        <w:rPr>
          <w:rFonts w:asciiTheme="majorHAnsi" w:hAnsiTheme="majorHAnsi" w:cs="Times New Roman"/>
          <w:sz w:val="32"/>
          <w:szCs w:val="32"/>
        </w:rPr>
        <w:t>because of a</w:t>
      </w:r>
      <w:r w:rsidR="001E50B2">
        <w:rPr>
          <w:rFonts w:asciiTheme="majorHAnsi" w:hAnsiTheme="majorHAnsi" w:cs="Times New Roman"/>
          <w:sz w:val="32"/>
          <w:szCs w:val="32"/>
        </w:rPr>
        <w:t xml:space="preserve">n unfavorable </w:t>
      </w:r>
      <w:r w:rsidR="005D3ACC">
        <w:rPr>
          <w:rFonts w:asciiTheme="majorHAnsi" w:hAnsiTheme="majorHAnsi" w:cs="Times New Roman"/>
          <w:sz w:val="32"/>
          <w:szCs w:val="32"/>
        </w:rPr>
        <w:t>California Public Utilities Commission (</w:t>
      </w:r>
      <w:r w:rsidR="00130479" w:rsidRPr="00A215F9">
        <w:rPr>
          <w:rFonts w:asciiTheme="majorHAnsi" w:hAnsiTheme="majorHAnsi" w:cs="Times New Roman"/>
          <w:sz w:val="32"/>
          <w:szCs w:val="32"/>
        </w:rPr>
        <w:t>CPUC</w:t>
      </w:r>
      <w:r w:rsidR="005D3ACC">
        <w:rPr>
          <w:rFonts w:asciiTheme="majorHAnsi" w:hAnsiTheme="majorHAnsi" w:cs="Times New Roman"/>
          <w:sz w:val="32"/>
          <w:szCs w:val="32"/>
        </w:rPr>
        <w:t>)</w:t>
      </w:r>
      <w:r w:rsidR="00130479" w:rsidRPr="00A215F9">
        <w:rPr>
          <w:rFonts w:asciiTheme="majorHAnsi" w:hAnsiTheme="majorHAnsi" w:cs="Times New Roman"/>
          <w:sz w:val="32"/>
          <w:szCs w:val="32"/>
        </w:rPr>
        <w:t xml:space="preserve"> </w:t>
      </w:r>
      <w:r w:rsidR="007A7607">
        <w:rPr>
          <w:rFonts w:asciiTheme="majorHAnsi" w:hAnsiTheme="majorHAnsi" w:cs="Times New Roman"/>
          <w:sz w:val="32"/>
          <w:szCs w:val="32"/>
        </w:rPr>
        <w:t xml:space="preserve">ruling </w:t>
      </w:r>
      <w:r w:rsidR="003B5682">
        <w:rPr>
          <w:rFonts w:asciiTheme="majorHAnsi" w:hAnsiTheme="majorHAnsi" w:cs="Times New Roman"/>
          <w:sz w:val="32"/>
          <w:szCs w:val="32"/>
        </w:rPr>
        <w:t xml:space="preserve">that went into effect in mid-2023 </w:t>
      </w:r>
      <w:r w:rsidR="001E50B2">
        <w:rPr>
          <w:rFonts w:asciiTheme="majorHAnsi" w:hAnsiTheme="majorHAnsi" w:cs="Times New Roman"/>
          <w:sz w:val="32"/>
          <w:szCs w:val="32"/>
        </w:rPr>
        <w:t xml:space="preserve">that favors the </w:t>
      </w:r>
      <w:r w:rsidR="00EC25CA">
        <w:rPr>
          <w:rFonts w:asciiTheme="majorHAnsi" w:hAnsiTheme="majorHAnsi" w:cs="Times New Roman"/>
          <w:sz w:val="32"/>
          <w:szCs w:val="32"/>
        </w:rPr>
        <w:t xml:space="preserve">negative </w:t>
      </w:r>
      <w:r w:rsidR="001E50B2">
        <w:rPr>
          <w:rFonts w:asciiTheme="majorHAnsi" w:hAnsiTheme="majorHAnsi" w:cs="Times New Roman"/>
          <w:sz w:val="32"/>
          <w:szCs w:val="32"/>
        </w:rPr>
        <w:t>position of California’s investor-owned utilities, including SDGE</w:t>
      </w:r>
      <w:r w:rsidR="00130479" w:rsidRPr="00A215F9">
        <w:rPr>
          <w:rFonts w:asciiTheme="majorHAnsi" w:hAnsiTheme="majorHAnsi" w:cs="Times New Roman"/>
          <w:sz w:val="32"/>
          <w:szCs w:val="32"/>
        </w:rPr>
        <w:t xml:space="preserve">, </w:t>
      </w:r>
      <w:r w:rsidR="00EC25CA">
        <w:rPr>
          <w:rFonts w:asciiTheme="majorHAnsi" w:hAnsiTheme="majorHAnsi" w:cs="Times New Roman"/>
          <w:sz w:val="32"/>
          <w:szCs w:val="32"/>
        </w:rPr>
        <w:t>rooftop solar</w:t>
      </w:r>
      <w:r w:rsidR="00130479" w:rsidRPr="00A215F9">
        <w:rPr>
          <w:rFonts w:asciiTheme="majorHAnsi" w:hAnsiTheme="majorHAnsi" w:cs="Times New Roman"/>
          <w:sz w:val="32"/>
          <w:szCs w:val="32"/>
        </w:rPr>
        <w:t xml:space="preserve"> </w:t>
      </w:r>
      <w:r w:rsidR="00EC25CA">
        <w:rPr>
          <w:rFonts w:asciiTheme="majorHAnsi" w:hAnsiTheme="majorHAnsi" w:cs="Times New Roman"/>
          <w:sz w:val="32"/>
          <w:szCs w:val="32"/>
        </w:rPr>
        <w:t>has been hit with</w:t>
      </w:r>
      <w:r w:rsidR="00BD013E" w:rsidRPr="00A215F9">
        <w:rPr>
          <w:rFonts w:asciiTheme="majorHAnsi" w:hAnsiTheme="majorHAnsi" w:cs="Times New Roman"/>
          <w:sz w:val="32"/>
          <w:szCs w:val="32"/>
        </w:rPr>
        <w:t xml:space="preserve"> a sever</w:t>
      </w:r>
      <w:r w:rsidR="00130479" w:rsidRPr="00A215F9">
        <w:rPr>
          <w:rFonts w:asciiTheme="majorHAnsi" w:hAnsiTheme="majorHAnsi" w:cs="Times New Roman"/>
          <w:sz w:val="32"/>
          <w:szCs w:val="32"/>
        </w:rPr>
        <w:t>e</w:t>
      </w:r>
      <w:r w:rsidR="00BD013E" w:rsidRPr="00A215F9">
        <w:rPr>
          <w:rFonts w:asciiTheme="majorHAnsi" w:hAnsiTheme="majorHAnsi" w:cs="Times New Roman"/>
          <w:sz w:val="32"/>
          <w:szCs w:val="32"/>
        </w:rPr>
        <w:t xml:space="preserve"> setback</w:t>
      </w:r>
      <w:r w:rsidR="00130479" w:rsidRPr="00A215F9">
        <w:rPr>
          <w:rFonts w:asciiTheme="majorHAnsi" w:hAnsiTheme="majorHAnsi" w:cs="Times New Roman"/>
          <w:sz w:val="32"/>
          <w:szCs w:val="32"/>
        </w:rPr>
        <w:t>.</w:t>
      </w:r>
      <w:r w:rsidRPr="00A215F9">
        <w:rPr>
          <w:rFonts w:asciiTheme="majorHAnsi" w:hAnsiTheme="majorHAnsi" w:cs="Times New Roman"/>
          <w:sz w:val="32"/>
          <w:szCs w:val="32"/>
        </w:rPr>
        <w:t xml:space="preserve"> </w:t>
      </w:r>
    </w:p>
    <w:p w14:paraId="6FBA5B13" w14:textId="65EC804A" w:rsidR="005D3ACC" w:rsidRPr="00A215F9" w:rsidRDefault="005D3ACC"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The state, through the CPUC</w:t>
      </w:r>
      <w:r w:rsidR="001E50B2">
        <w:rPr>
          <w:rFonts w:asciiTheme="majorHAnsi" w:hAnsiTheme="majorHAnsi" w:cs="Times New Roman"/>
          <w:sz w:val="32"/>
          <w:szCs w:val="32"/>
        </w:rPr>
        <w:t>,</w:t>
      </w:r>
      <w:r w:rsidRPr="00A215F9">
        <w:rPr>
          <w:rFonts w:asciiTheme="majorHAnsi" w:hAnsiTheme="majorHAnsi" w:cs="Times New Roman"/>
          <w:sz w:val="32"/>
          <w:szCs w:val="32"/>
        </w:rPr>
        <w:t xml:space="preserve"> is implementing rates and </w:t>
      </w:r>
      <w:proofErr w:type="gramStart"/>
      <w:r w:rsidRPr="00A215F9">
        <w:rPr>
          <w:rFonts w:asciiTheme="majorHAnsi" w:hAnsiTheme="majorHAnsi" w:cs="Times New Roman"/>
          <w:sz w:val="32"/>
          <w:szCs w:val="32"/>
        </w:rPr>
        <w:t>regulation</w:t>
      </w:r>
      <w:proofErr w:type="gramEnd"/>
      <w:r w:rsidRPr="00A215F9">
        <w:rPr>
          <w:rFonts w:asciiTheme="majorHAnsi" w:hAnsiTheme="majorHAnsi" w:cs="Times New Roman"/>
          <w:sz w:val="32"/>
          <w:szCs w:val="32"/>
        </w:rPr>
        <w:t xml:space="preserve"> that make it increasingly difficult to develop local clean energy.</w:t>
      </w:r>
    </w:p>
    <w:p w14:paraId="37299770" w14:textId="0C115DCD" w:rsidR="00F921FC" w:rsidRPr="00A215F9" w:rsidRDefault="007B1DF4"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T</w:t>
      </w:r>
      <w:r w:rsidR="0012774A" w:rsidRPr="00A215F9">
        <w:rPr>
          <w:rFonts w:asciiTheme="majorHAnsi" w:hAnsiTheme="majorHAnsi" w:cs="Times New Roman"/>
          <w:sz w:val="32"/>
          <w:szCs w:val="32"/>
        </w:rPr>
        <w:t xml:space="preserve">he </w:t>
      </w:r>
      <w:r w:rsidR="008C1811" w:rsidRPr="00A215F9">
        <w:rPr>
          <w:rFonts w:asciiTheme="majorHAnsi" w:hAnsiTheme="majorHAnsi" w:cs="Times New Roman"/>
          <w:sz w:val="32"/>
          <w:szCs w:val="32"/>
        </w:rPr>
        <w:t xml:space="preserve">rooftop solar </w:t>
      </w:r>
      <w:r w:rsidR="0012774A" w:rsidRPr="00A215F9">
        <w:rPr>
          <w:rFonts w:asciiTheme="majorHAnsi" w:hAnsiTheme="majorHAnsi" w:cs="Times New Roman"/>
          <w:sz w:val="32"/>
          <w:szCs w:val="32"/>
        </w:rPr>
        <w:t>industry</w:t>
      </w:r>
      <w:r w:rsidR="008C1811" w:rsidRPr="00A215F9">
        <w:rPr>
          <w:rFonts w:asciiTheme="majorHAnsi" w:hAnsiTheme="majorHAnsi" w:cs="Times New Roman"/>
          <w:sz w:val="32"/>
          <w:szCs w:val="32"/>
        </w:rPr>
        <w:t xml:space="preserve">—which employs tens of thousands of workers in California, making </w:t>
      </w:r>
      <w:r w:rsidR="001E50B2">
        <w:rPr>
          <w:rFonts w:asciiTheme="majorHAnsi" w:hAnsiTheme="majorHAnsi" w:cs="Times New Roman"/>
          <w:sz w:val="32"/>
          <w:szCs w:val="32"/>
        </w:rPr>
        <w:t xml:space="preserve">rooftop </w:t>
      </w:r>
      <w:r w:rsidR="008C1811" w:rsidRPr="00A215F9">
        <w:rPr>
          <w:rFonts w:asciiTheme="majorHAnsi" w:hAnsiTheme="majorHAnsi" w:cs="Times New Roman"/>
          <w:sz w:val="32"/>
          <w:szCs w:val="32"/>
        </w:rPr>
        <w:t xml:space="preserve">solar </w:t>
      </w:r>
      <w:r w:rsidR="001E50B2">
        <w:rPr>
          <w:rFonts w:asciiTheme="majorHAnsi" w:hAnsiTheme="majorHAnsi" w:cs="Times New Roman"/>
          <w:sz w:val="32"/>
          <w:szCs w:val="32"/>
        </w:rPr>
        <w:t>installers</w:t>
      </w:r>
      <w:r w:rsidR="001E50B2" w:rsidRPr="00A215F9">
        <w:rPr>
          <w:rFonts w:asciiTheme="majorHAnsi" w:hAnsiTheme="majorHAnsi" w:cs="Times New Roman"/>
          <w:sz w:val="32"/>
          <w:szCs w:val="32"/>
        </w:rPr>
        <w:t xml:space="preserve"> </w:t>
      </w:r>
      <w:r w:rsidR="008C1811" w:rsidRPr="00A215F9">
        <w:rPr>
          <w:rFonts w:asciiTheme="majorHAnsi" w:hAnsiTheme="majorHAnsi" w:cs="Times New Roman"/>
          <w:sz w:val="32"/>
          <w:szCs w:val="32"/>
        </w:rPr>
        <w:t>the largest electric industry employer in the state—</w:t>
      </w:r>
      <w:r w:rsidR="0012774A" w:rsidRPr="00A215F9">
        <w:rPr>
          <w:rFonts w:asciiTheme="majorHAnsi" w:hAnsiTheme="majorHAnsi" w:cs="Times New Roman"/>
          <w:sz w:val="32"/>
          <w:szCs w:val="32"/>
        </w:rPr>
        <w:t xml:space="preserve">says they </w:t>
      </w:r>
      <w:r w:rsidRPr="00A215F9">
        <w:rPr>
          <w:rFonts w:asciiTheme="majorHAnsi" w:hAnsiTheme="majorHAnsi" w:cs="Times New Roman"/>
          <w:sz w:val="32"/>
          <w:szCs w:val="32"/>
        </w:rPr>
        <w:t>have</w:t>
      </w:r>
      <w:r w:rsidR="0012774A" w:rsidRPr="00A215F9">
        <w:rPr>
          <w:rFonts w:asciiTheme="majorHAnsi" w:hAnsiTheme="majorHAnsi" w:cs="Times New Roman"/>
          <w:sz w:val="32"/>
          <w:szCs w:val="32"/>
        </w:rPr>
        <w:t xml:space="preserve"> los</w:t>
      </w:r>
      <w:r w:rsidRPr="00A215F9">
        <w:rPr>
          <w:rFonts w:asciiTheme="majorHAnsi" w:hAnsiTheme="majorHAnsi" w:cs="Times New Roman"/>
          <w:sz w:val="32"/>
          <w:szCs w:val="32"/>
        </w:rPr>
        <w:t>t</w:t>
      </w:r>
      <w:r w:rsidR="00C70BAB">
        <w:rPr>
          <w:rFonts w:asciiTheme="majorHAnsi" w:hAnsiTheme="majorHAnsi" w:cs="Times New Roman"/>
          <w:sz w:val="32"/>
          <w:szCs w:val="32"/>
        </w:rPr>
        <w:t xml:space="preserve"> three-quarters </w:t>
      </w:r>
      <w:r w:rsidR="0012774A" w:rsidRPr="00A215F9">
        <w:rPr>
          <w:rFonts w:asciiTheme="majorHAnsi" w:hAnsiTheme="majorHAnsi" w:cs="Times New Roman"/>
          <w:sz w:val="32"/>
          <w:szCs w:val="32"/>
        </w:rPr>
        <w:t xml:space="preserve">of </w:t>
      </w:r>
      <w:r w:rsidRPr="00A215F9">
        <w:rPr>
          <w:rFonts w:asciiTheme="majorHAnsi" w:hAnsiTheme="majorHAnsi" w:cs="Times New Roman"/>
          <w:sz w:val="32"/>
          <w:szCs w:val="32"/>
        </w:rPr>
        <w:t>their</w:t>
      </w:r>
      <w:r w:rsidR="0012774A" w:rsidRPr="00A215F9">
        <w:rPr>
          <w:rFonts w:asciiTheme="majorHAnsi" w:hAnsiTheme="majorHAnsi" w:cs="Times New Roman"/>
          <w:sz w:val="32"/>
          <w:szCs w:val="32"/>
        </w:rPr>
        <w:t xml:space="preserve"> business</w:t>
      </w:r>
      <w:r w:rsidR="008C1811" w:rsidRPr="00A215F9">
        <w:rPr>
          <w:rFonts w:asciiTheme="majorHAnsi" w:hAnsiTheme="majorHAnsi" w:cs="Times New Roman"/>
          <w:sz w:val="32"/>
          <w:szCs w:val="32"/>
        </w:rPr>
        <w:t xml:space="preserve">, and expect to lay off </w:t>
      </w:r>
      <w:r w:rsidR="00BD013E" w:rsidRPr="00A215F9">
        <w:rPr>
          <w:rFonts w:asciiTheme="majorHAnsi" w:hAnsiTheme="majorHAnsi" w:cs="Times New Roman"/>
          <w:sz w:val="32"/>
          <w:szCs w:val="32"/>
        </w:rPr>
        <w:t>17</w:t>
      </w:r>
      <w:r w:rsidR="008C1811" w:rsidRPr="00A215F9">
        <w:rPr>
          <w:rFonts w:asciiTheme="majorHAnsi" w:hAnsiTheme="majorHAnsi" w:cs="Times New Roman"/>
          <w:sz w:val="32"/>
          <w:szCs w:val="32"/>
        </w:rPr>
        <w:t>,000 workers,</w:t>
      </w:r>
      <w:r w:rsidR="0012774A" w:rsidRPr="00A215F9">
        <w:rPr>
          <w:rFonts w:asciiTheme="majorHAnsi" w:hAnsiTheme="majorHAnsi" w:cs="Times New Roman"/>
          <w:sz w:val="32"/>
          <w:szCs w:val="32"/>
        </w:rPr>
        <w:t xml:space="preserve"> </w:t>
      </w:r>
      <w:r w:rsidR="00BF7534" w:rsidRPr="00A215F9">
        <w:rPr>
          <w:rFonts w:asciiTheme="majorHAnsi" w:hAnsiTheme="majorHAnsi" w:cs="Times New Roman"/>
          <w:sz w:val="32"/>
          <w:szCs w:val="32"/>
        </w:rPr>
        <w:t>because of</w:t>
      </w:r>
      <w:r w:rsidR="0012774A" w:rsidRPr="00A215F9">
        <w:rPr>
          <w:rFonts w:asciiTheme="majorHAnsi" w:hAnsiTheme="majorHAnsi" w:cs="Times New Roman"/>
          <w:sz w:val="32"/>
          <w:szCs w:val="32"/>
        </w:rPr>
        <w:t xml:space="preserve"> the </w:t>
      </w:r>
      <w:r w:rsidRPr="00A215F9">
        <w:rPr>
          <w:rFonts w:asciiTheme="majorHAnsi" w:hAnsiTheme="majorHAnsi" w:cs="Times New Roman"/>
          <w:sz w:val="32"/>
          <w:szCs w:val="32"/>
        </w:rPr>
        <w:t>CPUC</w:t>
      </w:r>
      <w:r w:rsidR="0012774A" w:rsidRPr="00A215F9">
        <w:rPr>
          <w:rFonts w:asciiTheme="majorHAnsi" w:hAnsiTheme="majorHAnsi" w:cs="Times New Roman"/>
          <w:sz w:val="32"/>
          <w:szCs w:val="32"/>
        </w:rPr>
        <w:t xml:space="preserve"> </w:t>
      </w:r>
      <w:r w:rsidR="00BF7534" w:rsidRPr="00A215F9">
        <w:rPr>
          <w:rFonts w:asciiTheme="majorHAnsi" w:hAnsiTheme="majorHAnsi" w:cs="Times New Roman"/>
          <w:sz w:val="32"/>
          <w:szCs w:val="32"/>
        </w:rPr>
        <w:t xml:space="preserve">hostile </w:t>
      </w:r>
      <w:r w:rsidR="0012774A" w:rsidRPr="00A215F9">
        <w:rPr>
          <w:rFonts w:asciiTheme="majorHAnsi" w:hAnsiTheme="majorHAnsi" w:cs="Times New Roman"/>
          <w:sz w:val="32"/>
          <w:szCs w:val="32"/>
        </w:rPr>
        <w:t xml:space="preserve">rates and rules. </w:t>
      </w:r>
    </w:p>
    <w:p w14:paraId="512DD8C2" w14:textId="25EAF3E8" w:rsidR="007B1DF4" w:rsidRPr="00A215F9" w:rsidRDefault="001E50B2" w:rsidP="0066198A">
      <w:pPr>
        <w:spacing w:after="160" w:line="240" w:lineRule="auto"/>
        <w:rPr>
          <w:rFonts w:asciiTheme="majorHAnsi" w:hAnsiTheme="majorHAnsi" w:cs="Times New Roman"/>
          <w:sz w:val="32"/>
          <w:szCs w:val="32"/>
        </w:rPr>
      </w:pPr>
      <w:r>
        <w:rPr>
          <w:rFonts w:asciiTheme="majorHAnsi" w:hAnsiTheme="majorHAnsi" w:cs="Times New Roman"/>
          <w:sz w:val="32"/>
          <w:szCs w:val="32"/>
        </w:rPr>
        <w:t>T</w:t>
      </w:r>
      <w:r w:rsidR="00BD013E" w:rsidRPr="00A215F9">
        <w:rPr>
          <w:rFonts w:asciiTheme="majorHAnsi" w:hAnsiTheme="majorHAnsi" w:cs="Times New Roman"/>
          <w:sz w:val="32"/>
          <w:szCs w:val="32"/>
        </w:rPr>
        <w:t>here are some leg</w:t>
      </w:r>
      <w:r w:rsidR="00117D3F" w:rsidRPr="00A215F9">
        <w:rPr>
          <w:rFonts w:asciiTheme="majorHAnsi" w:hAnsiTheme="majorHAnsi" w:cs="Times New Roman"/>
          <w:sz w:val="32"/>
          <w:szCs w:val="32"/>
        </w:rPr>
        <w:t>islative efforts to reverse the damage</w:t>
      </w:r>
      <w:r>
        <w:rPr>
          <w:rFonts w:asciiTheme="majorHAnsi" w:hAnsiTheme="majorHAnsi" w:cs="Times New Roman"/>
          <w:sz w:val="32"/>
          <w:szCs w:val="32"/>
        </w:rPr>
        <w:t>.</w:t>
      </w:r>
      <w:r w:rsidR="00117D3F" w:rsidRPr="00A215F9">
        <w:rPr>
          <w:rFonts w:asciiTheme="majorHAnsi" w:hAnsiTheme="majorHAnsi" w:cs="Times New Roman"/>
          <w:sz w:val="32"/>
          <w:szCs w:val="32"/>
        </w:rPr>
        <w:t xml:space="preserve"> </w:t>
      </w:r>
      <w:r>
        <w:rPr>
          <w:rFonts w:asciiTheme="majorHAnsi" w:hAnsiTheme="majorHAnsi" w:cs="Times New Roman"/>
          <w:sz w:val="32"/>
          <w:szCs w:val="32"/>
        </w:rPr>
        <w:t>These efforts</w:t>
      </w:r>
      <w:r w:rsidRPr="00A215F9">
        <w:rPr>
          <w:rFonts w:asciiTheme="majorHAnsi" w:hAnsiTheme="majorHAnsi" w:cs="Times New Roman"/>
          <w:sz w:val="32"/>
          <w:szCs w:val="32"/>
        </w:rPr>
        <w:t xml:space="preserve"> </w:t>
      </w:r>
      <w:r w:rsidR="00117D3F" w:rsidRPr="00A215F9">
        <w:rPr>
          <w:rFonts w:asciiTheme="majorHAnsi" w:hAnsiTheme="majorHAnsi" w:cs="Times New Roman"/>
          <w:sz w:val="32"/>
          <w:szCs w:val="32"/>
        </w:rPr>
        <w:t xml:space="preserve">currently </w:t>
      </w:r>
      <w:proofErr w:type="gramStart"/>
      <w:r w:rsidR="00117D3F" w:rsidRPr="00A215F9">
        <w:rPr>
          <w:rFonts w:asciiTheme="majorHAnsi" w:hAnsiTheme="majorHAnsi" w:cs="Times New Roman"/>
          <w:sz w:val="32"/>
          <w:szCs w:val="32"/>
        </w:rPr>
        <w:t>faces</w:t>
      </w:r>
      <w:proofErr w:type="gramEnd"/>
      <w:r w:rsidR="00117D3F" w:rsidRPr="00A215F9">
        <w:rPr>
          <w:rFonts w:asciiTheme="majorHAnsi" w:hAnsiTheme="majorHAnsi" w:cs="Times New Roman"/>
          <w:sz w:val="32"/>
          <w:szCs w:val="32"/>
        </w:rPr>
        <w:t xml:space="preserve"> opposition from the powerful </w:t>
      </w:r>
      <w:r>
        <w:rPr>
          <w:rFonts w:asciiTheme="majorHAnsi" w:hAnsiTheme="majorHAnsi" w:cs="Times New Roman"/>
          <w:sz w:val="32"/>
          <w:szCs w:val="32"/>
        </w:rPr>
        <w:t xml:space="preserve">private electric </w:t>
      </w:r>
      <w:r w:rsidR="00117D3F" w:rsidRPr="00A215F9">
        <w:rPr>
          <w:rFonts w:asciiTheme="majorHAnsi" w:hAnsiTheme="majorHAnsi" w:cs="Times New Roman"/>
          <w:sz w:val="32"/>
          <w:szCs w:val="32"/>
        </w:rPr>
        <w:t>utilities, who have instilled wide</w:t>
      </w:r>
      <w:r>
        <w:rPr>
          <w:rFonts w:asciiTheme="majorHAnsi" w:hAnsiTheme="majorHAnsi" w:cs="Times New Roman"/>
          <w:sz w:val="32"/>
          <w:szCs w:val="32"/>
        </w:rPr>
        <w:t>spread</w:t>
      </w:r>
      <w:r w:rsidR="00117D3F" w:rsidRPr="00A215F9">
        <w:rPr>
          <w:rFonts w:asciiTheme="majorHAnsi" w:hAnsiTheme="majorHAnsi" w:cs="Times New Roman"/>
          <w:sz w:val="32"/>
          <w:szCs w:val="32"/>
        </w:rPr>
        <w:t xml:space="preserve"> prejudice against rooftop solar. </w:t>
      </w:r>
    </w:p>
    <w:p w14:paraId="5E7D30E3" w14:textId="419BD157" w:rsidR="00D24E32" w:rsidRPr="00A215F9" w:rsidRDefault="006B01D2"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Electric utilities are hostile toward rooftop solar becaus</w:t>
      </w:r>
      <w:r w:rsidR="0035080D" w:rsidRPr="00A215F9">
        <w:rPr>
          <w:rFonts w:asciiTheme="majorHAnsi" w:hAnsiTheme="majorHAnsi" w:cs="Times New Roman"/>
          <w:sz w:val="32"/>
          <w:szCs w:val="32"/>
        </w:rPr>
        <w:t>e they fear losing sales. R</w:t>
      </w:r>
      <w:r w:rsidRPr="00A215F9">
        <w:rPr>
          <w:rFonts w:asciiTheme="majorHAnsi" w:hAnsiTheme="majorHAnsi" w:cs="Times New Roman"/>
          <w:sz w:val="32"/>
          <w:szCs w:val="32"/>
        </w:rPr>
        <w:t>ather than reducing costs as other competitive businesses would do in this circumstance, regulated utility monopolies respond by raising rates</w:t>
      </w:r>
      <w:r w:rsidR="00432371" w:rsidRPr="00A215F9">
        <w:rPr>
          <w:rFonts w:asciiTheme="majorHAnsi" w:hAnsiTheme="majorHAnsi" w:cs="Times New Roman"/>
          <w:sz w:val="32"/>
          <w:szCs w:val="32"/>
        </w:rPr>
        <w:t xml:space="preserve"> to </w:t>
      </w:r>
      <w:r w:rsidR="0035080D" w:rsidRPr="00A215F9">
        <w:rPr>
          <w:rFonts w:asciiTheme="majorHAnsi" w:hAnsiTheme="majorHAnsi" w:cs="Times New Roman"/>
          <w:sz w:val="32"/>
          <w:szCs w:val="32"/>
        </w:rPr>
        <w:t>increase</w:t>
      </w:r>
      <w:r w:rsidR="00432371" w:rsidRPr="00A215F9">
        <w:rPr>
          <w:rFonts w:asciiTheme="majorHAnsi" w:hAnsiTheme="majorHAnsi" w:cs="Times New Roman"/>
          <w:sz w:val="32"/>
          <w:szCs w:val="32"/>
        </w:rPr>
        <w:t xml:space="preserve"> revenue. </w:t>
      </w:r>
    </w:p>
    <w:p w14:paraId="25B585E2" w14:textId="45E72214" w:rsidR="00730A32" w:rsidRPr="00A215F9" w:rsidRDefault="00432371"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 xml:space="preserve">Higher </w:t>
      </w:r>
      <w:r w:rsidR="00A215F9" w:rsidRPr="00A215F9">
        <w:rPr>
          <w:rFonts w:asciiTheme="majorHAnsi" w:hAnsiTheme="majorHAnsi" w:cs="Times New Roman"/>
          <w:sz w:val="32"/>
          <w:szCs w:val="32"/>
        </w:rPr>
        <w:t xml:space="preserve">electric </w:t>
      </w:r>
      <w:r w:rsidRPr="00A215F9">
        <w:rPr>
          <w:rFonts w:asciiTheme="majorHAnsi" w:hAnsiTheme="majorHAnsi" w:cs="Times New Roman"/>
          <w:sz w:val="32"/>
          <w:szCs w:val="32"/>
        </w:rPr>
        <w:t>rates would ordinarily incentivize even more customers to get rooftop solar</w:t>
      </w:r>
      <w:r w:rsidR="0035080D" w:rsidRPr="00A215F9">
        <w:rPr>
          <w:rFonts w:asciiTheme="majorHAnsi" w:hAnsiTheme="majorHAnsi" w:cs="Times New Roman"/>
          <w:sz w:val="32"/>
          <w:szCs w:val="32"/>
        </w:rPr>
        <w:t>,</w:t>
      </w:r>
      <w:r w:rsidRPr="00A215F9">
        <w:rPr>
          <w:rFonts w:asciiTheme="majorHAnsi" w:hAnsiTheme="majorHAnsi" w:cs="Times New Roman"/>
          <w:sz w:val="32"/>
          <w:szCs w:val="32"/>
        </w:rPr>
        <w:t xml:space="preserve"> or find other alternatives to reduce their utility bills. </w:t>
      </w:r>
      <w:r w:rsidR="00A215F9" w:rsidRPr="00A215F9">
        <w:rPr>
          <w:rFonts w:asciiTheme="majorHAnsi" w:hAnsiTheme="majorHAnsi" w:cs="Times New Roman"/>
          <w:sz w:val="32"/>
          <w:szCs w:val="32"/>
        </w:rPr>
        <w:t>But</w:t>
      </w:r>
      <w:r w:rsidRPr="00A215F9">
        <w:rPr>
          <w:rFonts w:asciiTheme="majorHAnsi" w:hAnsiTheme="majorHAnsi" w:cs="Times New Roman"/>
          <w:sz w:val="32"/>
          <w:szCs w:val="32"/>
        </w:rPr>
        <w:t xml:space="preserve"> utilities are using state regulators</w:t>
      </w:r>
      <w:r w:rsidR="00676D57" w:rsidRPr="00A215F9">
        <w:rPr>
          <w:rFonts w:asciiTheme="majorHAnsi" w:hAnsiTheme="majorHAnsi" w:cs="Times New Roman"/>
          <w:sz w:val="32"/>
          <w:szCs w:val="32"/>
        </w:rPr>
        <w:t xml:space="preserve"> and their monopoly power over the distribution wires </w:t>
      </w:r>
      <w:r w:rsidRPr="00A215F9">
        <w:rPr>
          <w:rFonts w:asciiTheme="majorHAnsi" w:hAnsiTheme="majorHAnsi" w:cs="Times New Roman"/>
          <w:sz w:val="32"/>
          <w:szCs w:val="32"/>
        </w:rPr>
        <w:t>to impose “exit fees” and “fixed charges”</w:t>
      </w:r>
      <w:r w:rsidR="006B01D2" w:rsidRPr="00A215F9">
        <w:rPr>
          <w:rFonts w:asciiTheme="majorHAnsi" w:hAnsiTheme="majorHAnsi" w:cs="Times New Roman"/>
          <w:sz w:val="32"/>
          <w:szCs w:val="32"/>
        </w:rPr>
        <w:t xml:space="preserve"> </w:t>
      </w:r>
      <w:r w:rsidRPr="00A215F9">
        <w:rPr>
          <w:rFonts w:asciiTheme="majorHAnsi" w:hAnsiTheme="majorHAnsi" w:cs="Times New Roman"/>
          <w:sz w:val="32"/>
          <w:szCs w:val="32"/>
        </w:rPr>
        <w:t>on their competitors—</w:t>
      </w:r>
      <w:r w:rsidR="00620BB9" w:rsidRPr="00A215F9">
        <w:rPr>
          <w:rFonts w:asciiTheme="majorHAnsi" w:hAnsiTheme="majorHAnsi" w:cs="Times New Roman"/>
          <w:sz w:val="32"/>
          <w:szCs w:val="32"/>
        </w:rPr>
        <w:t xml:space="preserve">which </w:t>
      </w:r>
      <w:r w:rsidRPr="00A215F9">
        <w:rPr>
          <w:rFonts w:asciiTheme="majorHAnsi" w:hAnsiTheme="majorHAnsi" w:cs="Times New Roman"/>
          <w:sz w:val="32"/>
          <w:szCs w:val="32"/>
        </w:rPr>
        <w:t>act like a solar tax kickback to the utilities</w:t>
      </w:r>
      <w:r w:rsidR="00676D57" w:rsidRPr="00A215F9">
        <w:rPr>
          <w:rFonts w:asciiTheme="majorHAnsi" w:hAnsiTheme="majorHAnsi" w:cs="Times New Roman"/>
          <w:sz w:val="32"/>
          <w:szCs w:val="32"/>
        </w:rPr>
        <w:t>,</w:t>
      </w:r>
      <w:r w:rsidRPr="00A215F9">
        <w:rPr>
          <w:rFonts w:asciiTheme="majorHAnsi" w:hAnsiTheme="majorHAnsi" w:cs="Times New Roman"/>
          <w:sz w:val="32"/>
          <w:szCs w:val="32"/>
        </w:rPr>
        <w:t xml:space="preserve"> </w:t>
      </w:r>
      <w:r w:rsidR="00676D57" w:rsidRPr="00A215F9">
        <w:rPr>
          <w:rFonts w:asciiTheme="majorHAnsi" w:hAnsiTheme="majorHAnsi" w:cs="Times New Roman"/>
          <w:sz w:val="32"/>
          <w:szCs w:val="32"/>
        </w:rPr>
        <w:t>making</w:t>
      </w:r>
      <w:r w:rsidRPr="00A215F9">
        <w:rPr>
          <w:rFonts w:asciiTheme="majorHAnsi" w:hAnsiTheme="majorHAnsi" w:cs="Times New Roman"/>
          <w:sz w:val="32"/>
          <w:szCs w:val="32"/>
        </w:rPr>
        <w:t xml:space="preserve"> low</w:t>
      </w:r>
      <w:r w:rsidR="001E50B2">
        <w:rPr>
          <w:rFonts w:asciiTheme="majorHAnsi" w:hAnsiTheme="majorHAnsi" w:cs="Times New Roman"/>
          <w:sz w:val="32"/>
          <w:szCs w:val="32"/>
        </w:rPr>
        <w:t>-</w:t>
      </w:r>
      <w:r w:rsidRPr="00A215F9">
        <w:rPr>
          <w:rFonts w:asciiTheme="majorHAnsi" w:hAnsiTheme="majorHAnsi" w:cs="Times New Roman"/>
          <w:sz w:val="32"/>
          <w:szCs w:val="32"/>
        </w:rPr>
        <w:t xml:space="preserve">cost renewable energy </w:t>
      </w:r>
      <w:r w:rsidR="001E50B2">
        <w:rPr>
          <w:rFonts w:asciiTheme="majorHAnsi" w:hAnsiTheme="majorHAnsi" w:cs="Times New Roman"/>
          <w:sz w:val="32"/>
          <w:szCs w:val="32"/>
        </w:rPr>
        <w:lastRenderedPageBreak/>
        <w:t>uneconomic</w:t>
      </w:r>
      <w:r w:rsidR="001E50B2" w:rsidRPr="00A215F9">
        <w:rPr>
          <w:rFonts w:asciiTheme="majorHAnsi" w:hAnsiTheme="majorHAnsi" w:cs="Times New Roman"/>
          <w:sz w:val="32"/>
          <w:szCs w:val="32"/>
        </w:rPr>
        <w:t xml:space="preserve"> </w:t>
      </w:r>
      <w:r w:rsidRPr="00A215F9">
        <w:rPr>
          <w:rFonts w:asciiTheme="majorHAnsi" w:hAnsiTheme="majorHAnsi" w:cs="Times New Roman"/>
          <w:sz w:val="32"/>
          <w:szCs w:val="32"/>
        </w:rPr>
        <w:t>for most people in California—</w:t>
      </w:r>
      <w:proofErr w:type="gramStart"/>
      <w:r w:rsidRPr="00A215F9">
        <w:rPr>
          <w:rFonts w:asciiTheme="majorHAnsi" w:hAnsiTheme="majorHAnsi" w:cs="Times New Roman"/>
          <w:sz w:val="32"/>
          <w:szCs w:val="32"/>
        </w:rPr>
        <w:t>i</w:t>
      </w:r>
      <w:r w:rsidR="006B01D2" w:rsidRPr="00A215F9">
        <w:rPr>
          <w:rFonts w:asciiTheme="majorHAnsi" w:hAnsiTheme="majorHAnsi" w:cs="Times New Roman"/>
          <w:sz w:val="32"/>
          <w:szCs w:val="32"/>
        </w:rPr>
        <w:t>n order to</w:t>
      </w:r>
      <w:proofErr w:type="gramEnd"/>
      <w:r w:rsidR="006B01D2" w:rsidRPr="00A215F9">
        <w:rPr>
          <w:rFonts w:asciiTheme="majorHAnsi" w:hAnsiTheme="majorHAnsi" w:cs="Times New Roman"/>
          <w:sz w:val="32"/>
          <w:szCs w:val="32"/>
        </w:rPr>
        <w:t xml:space="preserve"> maintain</w:t>
      </w:r>
      <w:r w:rsidRPr="00A215F9">
        <w:rPr>
          <w:rFonts w:asciiTheme="majorHAnsi" w:hAnsiTheme="majorHAnsi" w:cs="Times New Roman"/>
          <w:sz w:val="32"/>
          <w:szCs w:val="32"/>
        </w:rPr>
        <w:t xml:space="preserve"> utility</w:t>
      </w:r>
      <w:r w:rsidR="006B01D2" w:rsidRPr="00A215F9">
        <w:rPr>
          <w:rFonts w:asciiTheme="majorHAnsi" w:hAnsiTheme="majorHAnsi" w:cs="Times New Roman"/>
          <w:sz w:val="32"/>
          <w:szCs w:val="32"/>
        </w:rPr>
        <w:t xml:space="preserve"> revenue and profits. </w:t>
      </w:r>
    </w:p>
    <w:p w14:paraId="62CC5A5F" w14:textId="77777777" w:rsidR="00660D56" w:rsidRDefault="001E50B2" w:rsidP="0066198A">
      <w:pPr>
        <w:spacing w:after="160" w:line="240" w:lineRule="auto"/>
        <w:rPr>
          <w:rFonts w:asciiTheme="majorHAnsi" w:hAnsiTheme="majorHAnsi" w:cs="Times New Roman"/>
          <w:sz w:val="32"/>
          <w:szCs w:val="32"/>
        </w:rPr>
      </w:pPr>
      <w:r>
        <w:rPr>
          <w:rFonts w:asciiTheme="majorHAnsi" w:hAnsiTheme="majorHAnsi" w:cs="Times New Roman"/>
          <w:sz w:val="32"/>
          <w:szCs w:val="32"/>
        </w:rPr>
        <w:t>The fixed</w:t>
      </w:r>
      <w:r w:rsidR="002B7A5F" w:rsidRPr="00A215F9">
        <w:rPr>
          <w:rFonts w:asciiTheme="majorHAnsi" w:hAnsiTheme="majorHAnsi" w:cs="Times New Roman"/>
          <w:sz w:val="32"/>
          <w:szCs w:val="32"/>
        </w:rPr>
        <w:t xml:space="preserve"> </w:t>
      </w:r>
      <w:r w:rsidR="0035080D" w:rsidRPr="00A215F9">
        <w:rPr>
          <w:rFonts w:asciiTheme="majorHAnsi" w:hAnsiTheme="majorHAnsi" w:cs="Times New Roman"/>
          <w:sz w:val="32"/>
          <w:szCs w:val="32"/>
        </w:rPr>
        <w:t>fees</w:t>
      </w:r>
      <w:r w:rsidR="002B7A5F" w:rsidRPr="00A215F9">
        <w:rPr>
          <w:rFonts w:asciiTheme="majorHAnsi" w:hAnsiTheme="majorHAnsi" w:cs="Times New Roman"/>
          <w:sz w:val="32"/>
          <w:szCs w:val="32"/>
        </w:rPr>
        <w:t xml:space="preserve"> </w:t>
      </w:r>
      <w:r w:rsidR="00336A35">
        <w:rPr>
          <w:rFonts w:asciiTheme="majorHAnsi" w:hAnsiTheme="majorHAnsi" w:cs="Times New Roman"/>
          <w:sz w:val="32"/>
          <w:szCs w:val="32"/>
        </w:rPr>
        <w:t xml:space="preserve">being pushed by the private utilities will </w:t>
      </w:r>
      <w:r w:rsidR="00676D57" w:rsidRPr="00A215F9">
        <w:rPr>
          <w:rFonts w:asciiTheme="majorHAnsi" w:hAnsiTheme="majorHAnsi" w:cs="Times New Roman"/>
          <w:sz w:val="32"/>
          <w:szCs w:val="32"/>
        </w:rPr>
        <w:t>hav</w:t>
      </w:r>
      <w:r w:rsidR="00336A35">
        <w:rPr>
          <w:rFonts w:asciiTheme="majorHAnsi" w:hAnsiTheme="majorHAnsi" w:cs="Times New Roman"/>
          <w:sz w:val="32"/>
          <w:szCs w:val="32"/>
        </w:rPr>
        <w:t>e</w:t>
      </w:r>
      <w:r w:rsidR="00676D57" w:rsidRPr="00A215F9">
        <w:rPr>
          <w:rFonts w:asciiTheme="majorHAnsi" w:hAnsiTheme="majorHAnsi" w:cs="Times New Roman"/>
          <w:sz w:val="32"/>
          <w:szCs w:val="32"/>
        </w:rPr>
        <w:t xml:space="preserve"> a destructive effect on the rooftop solar </w:t>
      </w:r>
      <w:proofErr w:type="gramStart"/>
      <w:r w:rsidR="00676D57" w:rsidRPr="00A215F9">
        <w:rPr>
          <w:rFonts w:asciiTheme="majorHAnsi" w:hAnsiTheme="majorHAnsi" w:cs="Times New Roman"/>
          <w:sz w:val="32"/>
          <w:szCs w:val="32"/>
        </w:rPr>
        <w:t xml:space="preserve">market, </w:t>
      </w:r>
      <w:r w:rsidR="00336A35">
        <w:rPr>
          <w:rFonts w:asciiTheme="majorHAnsi" w:hAnsiTheme="majorHAnsi" w:cs="Times New Roman"/>
          <w:sz w:val="32"/>
          <w:szCs w:val="32"/>
        </w:rPr>
        <w:t>and</w:t>
      </w:r>
      <w:proofErr w:type="gramEnd"/>
      <w:r w:rsidR="00336A35">
        <w:rPr>
          <w:rFonts w:asciiTheme="majorHAnsi" w:hAnsiTheme="majorHAnsi" w:cs="Times New Roman"/>
          <w:sz w:val="32"/>
          <w:szCs w:val="32"/>
        </w:rPr>
        <w:t xml:space="preserve"> will</w:t>
      </w:r>
      <w:r w:rsidR="00676D57" w:rsidRPr="00A215F9">
        <w:rPr>
          <w:rFonts w:asciiTheme="majorHAnsi" w:hAnsiTheme="majorHAnsi" w:cs="Times New Roman"/>
          <w:sz w:val="32"/>
          <w:szCs w:val="32"/>
        </w:rPr>
        <w:t xml:space="preserve"> </w:t>
      </w:r>
      <w:r w:rsidR="002B7A5F" w:rsidRPr="00A215F9">
        <w:rPr>
          <w:rFonts w:asciiTheme="majorHAnsi" w:hAnsiTheme="majorHAnsi" w:cs="Times New Roman"/>
          <w:sz w:val="32"/>
          <w:szCs w:val="32"/>
        </w:rPr>
        <w:t>reduc</w:t>
      </w:r>
      <w:r w:rsidR="00336A35">
        <w:rPr>
          <w:rFonts w:asciiTheme="majorHAnsi" w:hAnsiTheme="majorHAnsi" w:cs="Times New Roman"/>
          <w:sz w:val="32"/>
          <w:szCs w:val="32"/>
        </w:rPr>
        <w:t>e</w:t>
      </w:r>
      <w:r w:rsidR="00676D57" w:rsidRPr="00A215F9">
        <w:rPr>
          <w:rFonts w:asciiTheme="majorHAnsi" w:hAnsiTheme="majorHAnsi" w:cs="Times New Roman"/>
          <w:sz w:val="32"/>
          <w:szCs w:val="32"/>
        </w:rPr>
        <w:t xml:space="preserve"> </w:t>
      </w:r>
      <w:r w:rsidR="00336A35">
        <w:rPr>
          <w:rFonts w:asciiTheme="majorHAnsi" w:hAnsiTheme="majorHAnsi" w:cs="Times New Roman"/>
          <w:sz w:val="32"/>
          <w:szCs w:val="32"/>
        </w:rPr>
        <w:t>the economic benefit of</w:t>
      </w:r>
      <w:r w:rsidR="00676D57" w:rsidRPr="00A215F9">
        <w:rPr>
          <w:rFonts w:asciiTheme="majorHAnsi" w:hAnsiTheme="majorHAnsi" w:cs="Times New Roman"/>
          <w:sz w:val="32"/>
          <w:szCs w:val="32"/>
        </w:rPr>
        <w:t xml:space="preserve"> conserv</w:t>
      </w:r>
      <w:r w:rsidR="00336A35">
        <w:rPr>
          <w:rFonts w:asciiTheme="majorHAnsi" w:hAnsiTheme="majorHAnsi" w:cs="Times New Roman"/>
          <w:sz w:val="32"/>
          <w:szCs w:val="32"/>
        </w:rPr>
        <w:t>ing</w:t>
      </w:r>
      <w:r w:rsidR="00676D57" w:rsidRPr="00A215F9">
        <w:rPr>
          <w:rFonts w:asciiTheme="majorHAnsi" w:hAnsiTheme="majorHAnsi" w:cs="Times New Roman"/>
          <w:sz w:val="32"/>
          <w:szCs w:val="32"/>
        </w:rPr>
        <w:t xml:space="preserve"> energy</w:t>
      </w:r>
      <w:r w:rsidR="00F47022" w:rsidRPr="00A215F9">
        <w:rPr>
          <w:rFonts w:asciiTheme="majorHAnsi" w:hAnsiTheme="majorHAnsi" w:cs="Times New Roman"/>
          <w:sz w:val="32"/>
          <w:szCs w:val="32"/>
        </w:rPr>
        <w:t xml:space="preserve">. </w:t>
      </w:r>
      <w:r w:rsidR="00F47022" w:rsidRPr="00A215F9">
        <w:rPr>
          <w:rFonts w:asciiTheme="majorHAnsi" w:hAnsiTheme="majorHAnsi" w:cs="Times New Roman"/>
          <w:i/>
          <w:iCs/>
          <w:sz w:val="32"/>
          <w:szCs w:val="32"/>
        </w:rPr>
        <w:t>I</w:t>
      </w:r>
      <w:r w:rsidR="002B7A5F" w:rsidRPr="00A215F9">
        <w:rPr>
          <w:rFonts w:asciiTheme="majorHAnsi" w:hAnsiTheme="majorHAnsi" w:cs="Times New Roman"/>
          <w:i/>
          <w:iCs/>
          <w:sz w:val="32"/>
          <w:szCs w:val="32"/>
        </w:rPr>
        <w:t>n fact</w:t>
      </w:r>
      <w:r w:rsidR="00F47022" w:rsidRPr="00A215F9">
        <w:rPr>
          <w:rFonts w:asciiTheme="majorHAnsi" w:hAnsiTheme="majorHAnsi" w:cs="Times New Roman"/>
          <w:i/>
          <w:iCs/>
          <w:sz w:val="32"/>
          <w:szCs w:val="32"/>
        </w:rPr>
        <w:t>,</w:t>
      </w:r>
      <w:r w:rsidR="002B7A5F" w:rsidRPr="00A215F9">
        <w:rPr>
          <w:rFonts w:asciiTheme="majorHAnsi" w:hAnsiTheme="majorHAnsi" w:cs="Times New Roman"/>
          <w:i/>
          <w:iCs/>
          <w:sz w:val="32"/>
          <w:szCs w:val="32"/>
        </w:rPr>
        <w:t xml:space="preserve"> the new rate structures are explicitly designed and intended to increase electricity consumption</w:t>
      </w:r>
      <w:r w:rsidR="00676D57" w:rsidRPr="00A215F9">
        <w:rPr>
          <w:rFonts w:asciiTheme="majorHAnsi" w:hAnsiTheme="majorHAnsi" w:cs="Times New Roman"/>
          <w:sz w:val="32"/>
          <w:szCs w:val="32"/>
        </w:rPr>
        <w:t xml:space="preserve">. </w:t>
      </w:r>
    </w:p>
    <w:p w14:paraId="3FDDFDC7" w14:textId="6E1CD2B5" w:rsidR="00676D57" w:rsidRPr="00A215F9" w:rsidRDefault="00676D57"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 xml:space="preserve">This in turn threatens to undermine key elements of California entire clean energy and climate efforts, which increasingly </w:t>
      </w:r>
      <w:r w:rsidRPr="00A215F9">
        <w:rPr>
          <w:rFonts w:asciiTheme="majorHAnsi" w:hAnsiTheme="majorHAnsi" w:cs="Times New Roman"/>
          <w:i/>
          <w:sz w:val="32"/>
          <w:szCs w:val="32"/>
        </w:rPr>
        <w:t>rely on electricity to decarbonize all the other sectors</w:t>
      </w:r>
      <w:r w:rsidRPr="00A215F9">
        <w:rPr>
          <w:rFonts w:asciiTheme="majorHAnsi" w:hAnsiTheme="majorHAnsi" w:cs="Times New Roman"/>
          <w:sz w:val="32"/>
          <w:szCs w:val="32"/>
        </w:rPr>
        <w:t>, especially through electrification of transportation, buildings, and industry.</w:t>
      </w:r>
    </w:p>
    <w:p w14:paraId="7245A6A3" w14:textId="4796D38F" w:rsidR="00C70BAB" w:rsidRDefault="004E221D"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Development</w:t>
      </w:r>
      <w:r w:rsidR="005167AB" w:rsidRPr="00A215F9">
        <w:rPr>
          <w:rFonts w:asciiTheme="majorHAnsi" w:hAnsiTheme="majorHAnsi" w:cs="Times New Roman"/>
          <w:sz w:val="32"/>
          <w:szCs w:val="32"/>
        </w:rPr>
        <w:t xml:space="preserve"> of </w:t>
      </w:r>
      <w:r w:rsidR="005167AB" w:rsidRPr="00A215F9">
        <w:rPr>
          <w:rFonts w:asciiTheme="majorHAnsi" w:hAnsiTheme="majorHAnsi" w:cs="Times New Roman"/>
          <w:i/>
          <w:sz w:val="32"/>
          <w:szCs w:val="32"/>
        </w:rPr>
        <w:t xml:space="preserve">local clean energy is by far the largest driver of employment in </w:t>
      </w:r>
      <w:r w:rsidR="00C9010E" w:rsidRPr="00A215F9">
        <w:rPr>
          <w:rFonts w:asciiTheme="majorHAnsi" w:hAnsiTheme="majorHAnsi" w:cs="Times New Roman"/>
          <w:i/>
          <w:sz w:val="32"/>
          <w:szCs w:val="32"/>
        </w:rPr>
        <w:t>California’s</w:t>
      </w:r>
      <w:r w:rsidR="005167AB" w:rsidRPr="00A215F9">
        <w:rPr>
          <w:rFonts w:asciiTheme="majorHAnsi" w:hAnsiTheme="majorHAnsi" w:cs="Times New Roman"/>
          <w:i/>
          <w:sz w:val="32"/>
          <w:szCs w:val="32"/>
        </w:rPr>
        <w:t xml:space="preserve"> electric utility industry</w:t>
      </w:r>
      <w:r w:rsidR="005167AB" w:rsidRPr="00A215F9">
        <w:rPr>
          <w:rFonts w:asciiTheme="majorHAnsi" w:hAnsiTheme="majorHAnsi" w:cs="Times New Roman"/>
          <w:sz w:val="32"/>
          <w:szCs w:val="32"/>
        </w:rPr>
        <w:t xml:space="preserve">. According to the solar </w:t>
      </w:r>
      <w:proofErr w:type="gramStart"/>
      <w:r w:rsidR="005167AB" w:rsidRPr="00A215F9">
        <w:rPr>
          <w:rFonts w:asciiTheme="majorHAnsi" w:hAnsiTheme="majorHAnsi" w:cs="Times New Roman"/>
          <w:sz w:val="32"/>
          <w:szCs w:val="32"/>
        </w:rPr>
        <w:t>jobs</w:t>
      </w:r>
      <w:proofErr w:type="gramEnd"/>
      <w:r w:rsidR="005167AB" w:rsidRPr="00A215F9">
        <w:rPr>
          <w:rFonts w:asciiTheme="majorHAnsi" w:hAnsiTheme="majorHAnsi" w:cs="Times New Roman"/>
          <w:sz w:val="32"/>
          <w:szCs w:val="32"/>
        </w:rPr>
        <w:t xml:space="preserve"> census, 78,000 </w:t>
      </w:r>
      <w:r w:rsidR="00336A35">
        <w:rPr>
          <w:rFonts w:asciiTheme="majorHAnsi" w:hAnsiTheme="majorHAnsi" w:cs="Times New Roman"/>
          <w:sz w:val="32"/>
          <w:szCs w:val="32"/>
        </w:rPr>
        <w:t>Californians were</w:t>
      </w:r>
      <w:r w:rsidR="005167AB" w:rsidRPr="00A215F9">
        <w:rPr>
          <w:rFonts w:asciiTheme="majorHAnsi" w:hAnsiTheme="majorHAnsi" w:cs="Times New Roman"/>
          <w:sz w:val="32"/>
          <w:szCs w:val="32"/>
        </w:rPr>
        <w:t xml:space="preserve"> working in solar energy in 2022</w:t>
      </w:r>
      <w:r w:rsidR="00A47D2F" w:rsidRPr="00A215F9">
        <w:rPr>
          <w:rFonts w:asciiTheme="majorHAnsi" w:hAnsiTheme="majorHAnsi" w:cs="Times New Roman"/>
          <w:sz w:val="32"/>
          <w:szCs w:val="32"/>
        </w:rPr>
        <w:t>.</w:t>
      </w:r>
      <w:r w:rsidR="008D2F35" w:rsidRPr="00A215F9">
        <w:rPr>
          <w:rStyle w:val="FootnoteReference"/>
          <w:rFonts w:asciiTheme="majorHAnsi" w:hAnsiTheme="majorHAnsi" w:cs="Times New Roman"/>
          <w:sz w:val="32"/>
          <w:szCs w:val="32"/>
        </w:rPr>
        <w:footnoteReference w:id="1"/>
      </w:r>
      <w:r w:rsidR="00A47D2F" w:rsidRPr="00A215F9">
        <w:rPr>
          <w:rFonts w:asciiTheme="majorHAnsi" w:hAnsiTheme="majorHAnsi" w:cs="Times New Roman"/>
          <w:sz w:val="32"/>
          <w:szCs w:val="32"/>
        </w:rPr>
        <w:t xml:space="preserve"> Installation of local small scale solar is a far larger job creator than </w:t>
      </w:r>
      <w:r w:rsidR="00FB313A" w:rsidRPr="00A215F9">
        <w:rPr>
          <w:rFonts w:asciiTheme="majorHAnsi" w:hAnsiTheme="majorHAnsi" w:cs="Times New Roman"/>
          <w:sz w:val="32"/>
          <w:szCs w:val="32"/>
        </w:rPr>
        <w:t xml:space="preserve">building </w:t>
      </w:r>
      <w:r w:rsidR="00A47D2F" w:rsidRPr="00A215F9">
        <w:rPr>
          <w:rFonts w:asciiTheme="majorHAnsi" w:hAnsiTheme="majorHAnsi" w:cs="Times New Roman"/>
          <w:sz w:val="32"/>
          <w:szCs w:val="32"/>
        </w:rPr>
        <w:t>large utility-scale projects</w:t>
      </w:r>
      <w:r w:rsidR="008E073B">
        <w:rPr>
          <w:rFonts w:asciiTheme="majorHAnsi" w:hAnsiTheme="majorHAnsi" w:cs="Times New Roman"/>
          <w:sz w:val="32"/>
          <w:szCs w:val="32"/>
        </w:rPr>
        <w:t>. 80 percent of solar installation jobs are in rooftop and community solar.</w:t>
      </w:r>
      <w:r w:rsidR="008E073B">
        <w:rPr>
          <w:rStyle w:val="FootnoteReference"/>
          <w:rFonts w:asciiTheme="majorHAnsi" w:hAnsiTheme="majorHAnsi" w:cs="Times New Roman"/>
          <w:sz w:val="32"/>
          <w:szCs w:val="32"/>
        </w:rPr>
        <w:footnoteReference w:id="2"/>
      </w:r>
      <w:r w:rsidR="008E073B">
        <w:rPr>
          <w:rFonts w:asciiTheme="majorHAnsi" w:hAnsiTheme="majorHAnsi" w:cs="Times New Roman"/>
          <w:sz w:val="32"/>
          <w:szCs w:val="32"/>
        </w:rPr>
        <w:t xml:space="preserve"> </w:t>
      </w:r>
    </w:p>
    <w:p w14:paraId="674AC6BA" w14:textId="46B17B9B" w:rsidR="00C70BAB" w:rsidRPr="00A215F9" w:rsidRDefault="00C70BAB" w:rsidP="0066198A">
      <w:pPr>
        <w:spacing w:after="160" w:line="240" w:lineRule="auto"/>
        <w:rPr>
          <w:rFonts w:asciiTheme="majorHAnsi" w:hAnsiTheme="majorHAnsi" w:cs="Times New Roman"/>
          <w:sz w:val="32"/>
          <w:szCs w:val="32"/>
        </w:rPr>
      </w:pPr>
      <w:r>
        <w:rPr>
          <w:rFonts w:asciiTheme="majorHAnsi" w:hAnsiTheme="majorHAnsi" w:cs="Times New Roman"/>
          <w:sz w:val="32"/>
          <w:szCs w:val="32"/>
        </w:rPr>
        <w:t xml:space="preserve">Solar </w:t>
      </w:r>
      <w:proofErr w:type="gramStart"/>
      <w:r>
        <w:rPr>
          <w:rFonts w:asciiTheme="majorHAnsi" w:hAnsiTheme="majorHAnsi" w:cs="Times New Roman"/>
          <w:sz w:val="32"/>
          <w:szCs w:val="32"/>
        </w:rPr>
        <w:t>installer</w:t>
      </w:r>
      <w:proofErr w:type="gramEnd"/>
      <w:r>
        <w:rPr>
          <w:rFonts w:asciiTheme="majorHAnsi" w:hAnsiTheme="majorHAnsi" w:cs="Times New Roman"/>
          <w:sz w:val="32"/>
          <w:szCs w:val="32"/>
        </w:rPr>
        <w:t xml:space="preserve"> pay in San Diego is good. The average solar installer pay is $75,000 per year.</w:t>
      </w:r>
      <w:r w:rsidR="00434A97">
        <w:rPr>
          <w:rStyle w:val="FootnoteReference"/>
          <w:rFonts w:asciiTheme="majorHAnsi" w:hAnsiTheme="majorHAnsi" w:cs="Times New Roman"/>
          <w:sz w:val="32"/>
          <w:szCs w:val="32"/>
        </w:rPr>
        <w:footnoteReference w:id="3"/>
      </w:r>
      <w:r w:rsidR="00434A97">
        <w:rPr>
          <w:rFonts w:asciiTheme="majorHAnsi" w:hAnsiTheme="majorHAnsi" w:cs="Times New Roman"/>
          <w:sz w:val="32"/>
          <w:szCs w:val="32"/>
        </w:rPr>
        <w:t xml:space="preserve"> Commercial rooftop solar installers must receive prevailing </w:t>
      </w:r>
      <w:r w:rsidR="00660D56">
        <w:rPr>
          <w:rFonts w:asciiTheme="majorHAnsi" w:hAnsiTheme="majorHAnsi" w:cs="Times New Roman"/>
          <w:sz w:val="32"/>
          <w:szCs w:val="32"/>
        </w:rPr>
        <w:t xml:space="preserve">(union) </w:t>
      </w:r>
      <w:r w:rsidR="00434A97">
        <w:rPr>
          <w:rFonts w:asciiTheme="majorHAnsi" w:hAnsiTheme="majorHAnsi" w:cs="Times New Roman"/>
          <w:sz w:val="32"/>
          <w:szCs w:val="32"/>
        </w:rPr>
        <w:t>wage</w:t>
      </w:r>
      <w:r w:rsidR="00660D56">
        <w:rPr>
          <w:rFonts w:asciiTheme="majorHAnsi" w:hAnsiTheme="majorHAnsi" w:cs="Times New Roman"/>
          <w:sz w:val="32"/>
          <w:szCs w:val="32"/>
        </w:rPr>
        <w:t>s</w:t>
      </w:r>
      <w:r w:rsidR="00434A97">
        <w:rPr>
          <w:rFonts w:asciiTheme="majorHAnsi" w:hAnsiTheme="majorHAnsi" w:cs="Times New Roman"/>
          <w:sz w:val="32"/>
          <w:szCs w:val="32"/>
        </w:rPr>
        <w:t xml:space="preserve"> as of January 1, 2024.</w:t>
      </w:r>
      <w:r w:rsidR="00434A97">
        <w:rPr>
          <w:rStyle w:val="FootnoteReference"/>
          <w:rFonts w:asciiTheme="majorHAnsi" w:hAnsiTheme="majorHAnsi" w:cs="Times New Roman"/>
          <w:sz w:val="32"/>
          <w:szCs w:val="32"/>
        </w:rPr>
        <w:footnoteReference w:id="4"/>
      </w:r>
    </w:p>
    <w:p w14:paraId="5725A676" w14:textId="77777777" w:rsidR="005167AB" w:rsidRPr="00A215F9" w:rsidRDefault="005167AB" w:rsidP="0066198A">
      <w:pPr>
        <w:spacing w:after="160" w:line="240" w:lineRule="auto"/>
        <w:jc w:val="center"/>
        <w:rPr>
          <w:rFonts w:asciiTheme="majorHAnsi" w:hAnsiTheme="majorHAnsi" w:cs="Times New Roman"/>
          <w:sz w:val="32"/>
          <w:szCs w:val="32"/>
        </w:rPr>
      </w:pPr>
      <w:r w:rsidRPr="00A215F9">
        <w:rPr>
          <w:rFonts w:asciiTheme="majorHAnsi" w:hAnsiTheme="majorHAnsi" w:cs="Times New Roman"/>
          <w:noProof/>
          <w:sz w:val="32"/>
          <w:szCs w:val="32"/>
        </w:rPr>
        <w:lastRenderedPageBreak/>
        <w:drawing>
          <wp:inline distT="0" distB="0" distL="0" distR="0" wp14:anchorId="59847F15" wp14:editId="4B0C350D">
            <wp:extent cx="5543550" cy="2970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49298" cy="2973768"/>
                    </a:xfrm>
                    <a:prstGeom prst="rect">
                      <a:avLst/>
                    </a:prstGeom>
                    <a:noFill/>
                    <a:ln w="9525">
                      <a:noFill/>
                      <a:miter lim="800000"/>
                      <a:headEnd/>
                      <a:tailEnd/>
                    </a:ln>
                  </pic:spPr>
                </pic:pic>
              </a:graphicData>
            </a:graphic>
          </wp:inline>
        </w:drawing>
      </w:r>
    </w:p>
    <w:p w14:paraId="13298E23" w14:textId="726F1F96" w:rsidR="005D3ACC" w:rsidRDefault="00440A07" w:rsidP="0066198A">
      <w:pPr>
        <w:spacing w:after="160" w:line="240" w:lineRule="auto"/>
        <w:rPr>
          <w:rFonts w:asciiTheme="majorHAnsi" w:hAnsiTheme="majorHAnsi" w:cs="Times New Roman"/>
          <w:sz w:val="32"/>
          <w:szCs w:val="32"/>
        </w:rPr>
      </w:pPr>
      <w:r w:rsidRPr="00A215F9">
        <w:rPr>
          <w:rFonts w:asciiTheme="majorHAnsi" w:hAnsiTheme="majorHAnsi" w:cs="Times New Roman"/>
          <w:sz w:val="32"/>
          <w:szCs w:val="32"/>
        </w:rPr>
        <w:t xml:space="preserve">SDG&amp;E had </w:t>
      </w:r>
      <w:r w:rsidR="00FB057C" w:rsidRPr="00A215F9">
        <w:rPr>
          <w:rFonts w:asciiTheme="majorHAnsi" w:hAnsiTheme="majorHAnsi" w:cs="Times New Roman"/>
          <w:sz w:val="32"/>
          <w:szCs w:val="32"/>
        </w:rPr>
        <w:t xml:space="preserve">a total of </w:t>
      </w:r>
      <w:r w:rsidRPr="00A215F9">
        <w:rPr>
          <w:rFonts w:asciiTheme="majorHAnsi" w:hAnsiTheme="majorHAnsi" w:cs="Times New Roman"/>
          <w:sz w:val="32"/>
          <w:szCs w:val="32"/>
        </w:rPr>
        <w:t>4,894 employees in 2023</w:t>
      </w:r>
      <w:r w:rsidR="003B5682">
        <w:rPr>
          <w:rFonts w:asciiTheme="majorHAnsi" w:hAnsiTheme="majorHAnsi" w:cs="Times New Roman"/>
          <w:sz w:val="32"/>
          <w:szCs w:val="32"/>
        </w:rPr>
        <w:t>.</w:t>
      </w:r>
      <w:r w:rsidR="00FB313A" w:rsidRPr="00A215F9">
        <w:rPr>
          <w:rStyle w:val="FootnoteReference"/>
          <w:rFonts w:asciiTheme="majorHAnsi" w:hAnsiTheme="majorHAnsi" w:cs="Times New Roman"/>
          <w:sz w:val="32"/>
          <w:szCs w:val="32"/>
        </w:rPr>
        <w:footnoteReference w:id="5"/>
      </w:r>
      <w:r w:rsidRPr="00A215F9">
        <w:rPr>
          <w:rFonts w:asciiTheme="majorHAnsi" w:hAnsiTheme="majorHAnsi" w:cs="Times New Roman"/>
          <w:sz w:val="32"/>
          <w:szCs w:val="32"/>
        </w:rPr>
        <w:t xml:space="preserve"> </w:t>
      </w:r>
      <w:r w:rsidR="003B5682">
        <w:rPr>
          <w:rFonts w:asciiTheme="majorHAnsi" w:hAnsiTheme="majorHAnsi" w:cs="Times New Roman"/>
          <w:sz w:val="32"/>
          <w:szCs w:val="32"/>
        </w:rPr>
        <w:t>The</w:t>
      </w:r>
      <w:r w:rsidRPr="00A215F9">
        <w:rPr>
          <w:rFonts w:asciiTheme="majorHAnsi" w:hAnsiTheme="majorHAnsi" w:cs="Times New Roman"/>
          <w:sz w:val="32"/>
          <w:szCs w:val="32"/>
        </w:rPr>
        <w:t xml:space="preserve"> CPUC</w:t>
      </w:r>
      <w:r w:rsidR="003B5682">
        <w:rPr>
          <w:rFonts w:asciiTheme="majorHAnsi" w:hAnsiTheme="majorHAnsi" w:cs="Times New Roman"/>
          <w:sz w:val="32"/>
          <w:szCs w:val="32"/>
        </w:rPr>
        <w:t>’s</w:t>
      </w:r>
      <w:r w:rsidRPr="00A215F9">
        <w:rPr>
          <w:rFonts w:asciiTheme="majorHAnsi" w:hAnsiTheme="majorHAnsi" w:cs="Times New Roman"/>
          <w:sz w:val="32"/>
          <w:szCs w:val="32"/>
        </w:rPr>
        <w:t xml:space="preserve"> </w:t>
      </w:r>
      <w:r w:rsidR="00C9010E" w:rsidRPr="00A215F9">
        <w:rPr>
          <w:rFonts w:asciiTheme="majorHAnsi" w:hAnsiTheme="majorHAnsi" w:cs="Times New Roman"/>
          <w:i/>
          <w:sz w:val="32"/>
          <w:szCs w:val="32"/>
        </w:rPr>
        <w:t xml:space="preserve">hostile </w:t>
      </w:r>
      <w:r w:rsidRPr="00A215F9">
        <w:rPr>
          <w:rFonts w:asciiTheme="majorHAnsi" w:hAnsiTheme="majorHAnsi" w:cs="Times New Roman"/>
          <w:i/>
          <w:sz w:val="32"/>
          <w:szCs w:val="32"/>
        </w:rPr>
        <w:t xml:space="preserve">rooftop solar policy </w:t>
      </w:r>
      <w:r w:rsidR="003B5682">
        <w:rPr>
          <w:rFonts w:asciiTheme="majorHAnsi" w:hAnsiTheme="majorHAnsi" w:cs="Times New Roman"/>
          <w:i/>
          <w:sz w:val="32"/>
          <w:szCs w:val="32"/>
        </w:rPr>
        <w:t>eliminated</w:t>
      </w:r>
      <w:r w:rsidR="00FB057C" w:rsidRPr="00A215F9">
        <w:rPr>
          <w:rFonts w:asciiTheme="majorHAnsi" w:hAnsiTheme="majorHAnsi" w:cs="Times New Roman"/>
          <w:i/>
          <w:sz w:val="32"/>
          <w:szCs w:val="32"/>
        </w:rPr>
        <w:t xml:space="preserve"> </w:t>
      </w:r>
      <w:r w:rsidR="008B3A5D" w:rsidRPr="00A215F9">
        <w:rPr>
          <w:rFonts w:asciiTheme="majorHAnsi" w:hAnsiTheme="majorHAnsi" w:cs="Times New Roman"/>
          <w:i/>
          <w:sz w:val="32"/>
          <w:szCs w:val="32"/>
        </w:rPr>
        <w:t xml:space="preserve">17,000 </w:t>
      </w:r>
      <w:r w:rsidR="003B5682">
        <w:rPr>
          <w:rFonts w:asciiTheme="majorHAnsi" w:hAnsiTheme="majorHAnsi" w:cs="Times New Roman"/>
          <w:i/>
          <w:sz w:val="32"/>
          <w:szCs w:val="32"/>
        </w:rPr>
        <w:t xml:space="preserve">local solar </w:t>
      </w:r>
      <w:r w:rsidR="008B3A5D" w:rsidRPr="00A215F9">
        <w:rPr>
          <w:rFonts w:asciiTheme="majorHAnsi" w:hAnsiTheme="majorHAnsi" w:cs="Times New Roman"/>
          <w:i/>
          <w:sz w:val="32"/>
          <w:szCs w:val="32"/>
        </w:rPr>
        <w:t>jobs in 2023</w:t>
      </w:r>
      <w:r w:rsidR="003B5682">
        <w:rPr>
          <w:rFonts w:asciiTheme="majorHAnsi" w:hAnsiTheme="majorHAnsi" w:cs="Times New Roman"/>
          <w:i/>
          <w:sz w:val="32"/>
          <w:szCs w:val="32"/>
        </w:rPr>
        <w:t xml:space="preserve">. </w:t>
      </w:r>
      <w:r w:rsidR="003B5682" w:rsidRPr="00660D56">
        <w:rPr>
          <w:rFonts w:asciiTheme="majorHAnsi" w:hAnsiTheme="majorHAnsi" w:cs="Times New Roman"/>
          <w:iCs/>
          <w:sz w:val="32"/>
          <w:szCs w:val="32"/>
        </w:rPr>
        <w:t>That</w:t>
      </w:r>
      <w:r w:rsidR="008B3A5D" w:rsidRPr="00660D56">
        <w:rPr>
          <w:rFonts w:asciiTheme="majorHAnsi" w:hAnsiTheme="majorHAnsi" w:cs="Times New Roman"/>
          <w:iCs/>
          <w:sz w:val="32"/>
          <w:szCs w:val="32"/>
        </w:rPr>
        <w:t xml:space="preserve"> is</w:t>
      </w:r>
      <w:r w:rsidRPr="00660D56">
        <w:rPr>
          <w:rFonts w:asciiTheme="majorHAnsi" w:hAnsiTheme="majorHAnsi" w:cs="Times New Roman"/>
          <w:iCs/>
          <w:sz w:val="32"/>
          <w:szCs w:val="32"/>
        </w:rPr>
        <w:t xml:space="preserve"> the equivalent</w:t>
      </w:r>
      <w:r w:rsidR="00C9010E" w:rsidRPr="00660D56">
        <w:rPr>
          <w:rFonts w:asciiTheme="majorHAnsi" w:hAnsiTheme="majorHAnsi" w:cs="Times New Roman"/>
          <w:iCs/>
          <w:sz w:val="32"/>
          <w:szCs w:val="32"/>
        </w:rPr>
        <w:t xml:space="preserve"> employment</w:t>
      </w:r>
      <w:r w:rsidRPr="00660D56">
        <w:rPr>
          <w:rFonts w:asciiTheme="majorHAnsi" w:hAnsiTheme="majorHAnsi" w:cs="Times New Roman"/>
          <w:iCs/>
          <w:sz w:val="32"/>
          <w:szCs w:val="32"/>
        </w:rPr>
        <w:t xml:space="preserve"> of four utilities the size of SDG&amp;E</w:t>
      </w:r>
      <w:r w:rsidRPr="00A215F9">
        <w:rPr>
          <w:rFonts w:asciiTheme="majorHAnsi" w:hAnsiTheme="majorHAnsi" w:cs="Times New Roman"/>
          <w:sz w:val="32"/>
          <w:szCs w:val="32"/>
        </w:rPr>
        <w:t xml:space="preserve"> </w:t>
      </w:r>
      <w:r w:rsidR="00F25D24" w:rsidRPr="00A215F9">
        <w:rPr>
          <w:rFonts w:asciiTheme="majorHAnsi" w:hAnsiTheme="majorHAnsi" w:cs="Times New Roman"/>
          <w:sz w:val="32"/>
          <w:szCs w:val="32"/>
        </w:rPr>
        <w:t xml:space="preserve">and—unlike this ballot initiative— </w:t>
      </w:r>
      <w:r w:rsidR="003E11CE" w:rsidRPr="00A215F9">
        <w:rPr>
          <w:rFonts w:asciiTheme="majorHAnsi" w:hAnsiTheme="majorHAnsi" w:cs="Times New Roman"/>
          <w:sz w:val="32"/>
          <w:szCs w:val="32"/>
        </w:rPr>
        <w:t>the CPUC is not creating</w:t>
      </w:r>
      <w:r w:rsidR="00F25D24" w:rsidRPr="00A215F9">
        <w:rPr>
          <w:rFonts w:asciiTheme="majorHAnsi" w:hAnsiTheme="majorHAnsi" w:cs="Times New Roman"/>
          <w:sz w:val="32"/>
          <w:szCs w:val="32"/>
        </w:rPr>
        <w:t xml:space="preserve"> </w:t>
      </w:r>
      <w:r w:rsidR="008B3A5D" w:rsidRPr="00A215F9">
        <w:rPr>
          <w:rFonts w:asciiTheme="majorHAnsi" w:hAnsiTheme="majorHAnsi" w:cs="Times New Roman"/>
          <w:sz w:val="32"/>
          <w:szCs w:val="32"/>
        </w:rPr>
        <w:t xml:space="preserve">equivalent </w:t>
      </w:r>
      <w:r w:rsidR="00F25D24" w:rsidRPr="00A215F9">
        <w:rPr>
          <w:rFonts w:asciiTheme="majorHAnsi" w:hAnsiTheme="majorHAnsi" w:cs="Times New Roman"/>
          <w:sz w:val="32"/>
          <w:szCs w:val="32"/>
        </w:rPr>
        <w:t>jobs for unemployed solar workers</w:t>
      </w:r>
      <w:r w:rsidR="006223F9">
        <w:rPr>
          <w:rFonts w:asciiTheme="majorHAnsi" w:hAnsiTheme="majorHAnsi" w:cs="Times New Roman"/>
          <w:sz w:val="32"/>
          <w:szCs w:val="32"/>
        </w:rPr>
        <w:t>.</w:t>
      </w:r>
    </w:p>
    <w:p w14:paraId="017972E9" w14:textId="24C20239" w:rsidR="006223F9" w:rsidRDefault="00660D56" w:rsidP="0066198A">
      <w:pPr>
        <w:spacing w:after="160" w:line="240" w:lineRule="auto"/>
        <w:rPr>
          <w:rFonts w:asciiTheme="majorHAnsi" w:hAnsiTheme="majorHAnsi" w:cs="Times New Roman"/>
          <w:sz w:val="32"/>
          <w:szCs w:val="32"/>
        </w:rPr>
      </w:pPr>
      <w:r>
        <w:rPr>
          <w:rFonts w:asciiTheme="majorHAnsi" w:hAnsiTheme="majorHAnsi" w:cs="Times New Roman"/>
          <w:sz w:val="32"/>
          <w:szCs w:val="32"/>
        </w:rPr>
        <w:t xml:space="preserve">The state has thrown a thriving clean energy industry – the solar rooftop installer industry – under the bus in the service of the private monopoly utilities. </w:t>
      </w:r>
      <w:r w:rsidR="006223F9">
        <w:rPr>
          <w:rFonts w:asciiTheme="majorHAnsi" w:hAnsiTheme="majorHAnsi" w:cs="Times New Roman"/>
          <w:sz w:val="32"/>
          <w:szCs w:val="32"/>
        </w:rPr>
        <w:t xml:space="preserve">The formation of a municipal electric distribution utility in San Diego would be a big step </w:t>
      </w:r>
      <w:r w:rsidR="00EC25CA">
        <w:rPr>
          <w:rFonts w:asciiTheme="majorHAnsi" w:hAnsiTheme="majorHAnsi" w:cs="Times New Roman"/>
          <w:sz w:val="32"/>
          <w:szCs w:val="32"/>
        </w:rPr>
        <w:t xml:space="preserve">forward </w:t>
      </w:r>
      <w:r w:rsidR="006223F9">
        <w:rPr>
          <w:rFonts w:asciiTheme="majorHAnsi" w:hAnsiTheme="majorHAnsi" w:cs="Times New Roman"/>
          <w:sz w:val="32"/>
          <w:szCs w:val="32"/>
        </w:rPr>
        <w:t xml:space="preserve">in addressing this wrongheaded political response. The municipal electric utility would not be regulated by the CPUC and would not be subject to its counterproductive actions against rooftop solar. </w:t>
      </w:r>
    </w:p>
    <w:p w14:paraId="70C8FF0B" w14:textId="5409B318" w:rsidR="00660D56" w:rsidRDefault="006223F9" w:rsidP="0066198A">
      <w:pPr>
        <w:spacing w:after="160" w:line="240" w:lineRule="auto"/>
        <w:rPr>
          <w:rFonts w:asciiTheme="majorHAnsi" w:hAnsiTheme="majorHAnsi" w:cs="Times New Roman"/>
          <w:sz w:val="32"/>
          <w:szCs w:val="32"/>
        </w:rPr>
      </w:pPr>
      <w:r>
        <w:rPr>
          <w:rFonts w:asciiTheme="majorHAnsi" w:hAnsiTheme="majorHAnsi" w:cs="Times New Roman"/>
          <w:sz w:val="32"/>
          <w:szCs w:val="32"/>
        </w:rPr>
        <w:t xml:space="preserve">The municipal electric utility in San Diego would be focused on maximizing rooftop solar to reduce the overall cost of electricity delivered to residents. No transmission charges would be levied on solar generated in the City, as it would flow entirely on the low voltage local distribution grid. The transmission charges imposed by SDGE are so high – and increasing – that solar in the City becomes </w:t>
      </w:r>
      <w:r>
        <w:rPr>
          <w:rFonts w:asciiTheme="majorHAnsi" w:hAnsiTheme="majorHAnsi" w:cs="Times New Roman"/>
          <w:sz w:val="32"/>
          <w:szCs w:val="32"/>
        </w:rPr>
        <w:lastRenderedPageBreak/>
        <w:t xml:space="preserve">the cheapest supply option simply by avoiding SDGE transmission charges.  Only local control and ownership of the electric distribution grid </w:t>
      </w:r>
      <w:r w:rsidR="00733685">
        <w:rPr>
          <w:rFonts w:asciiTheme="majorHAnsi" w:hAnsiTheme="majorHAnsi" w:cs="Times New Roman"/>
          <w:sz w:val="32"/>
          <w:szCs w:val="32"/>
        </w:rPr>
        <w:t>provides the framework</w:t>
      </w:r>
      <w:r>
        <w:rPr>
          <w:rFonts w:asciiTheme="majorHAnsi" w:hAnsiTheme="majorHAnsi" w:cs="Times New Roman"/>
          <w:sz w:val="32"/>
          <w:szCs w:val="32"/>
        </w:rPr>
        <w:t xml:space="preserve"> to </w:t>
      </w:r>
      <w:r w:rsidR="00733685">
        <w:rPr>
          <w:rFonts w:asciiTheme="majorHAnsi" w:hAnsiTheme="majorHAnsi" w:cs="Times New Roman"/>
          <w:sz w:val="32"/>
          <w:szCs w:val="32"/>
        </w:rPr>
        <w:t xml:space="preserve">maximize the </w:t>
      </w:r>
      <w:r>
        <w:rPr>
          <w:rFonts w:asciiTheme="majorHAnsi" w:hAnsiTheme="majorHAnsi" w:cs="Times New Roman"/>
          <w:sz w:val="32"/>
          <w:szCs w:val="32"/>
        </w:rPr>
        <w:t xml:space="preserve">economic benefit of local solar power. </w:t>
      </w:r>
    </w:p>
    <w:p w14:paraId="1B3B95EC" w14:textId="51828705" w:rsidR="00EC25CA" w:rsidRPr="00EC25CA" w:rsidRDefault="00EC25CA" w:rsidP="0066198A">
      <w:pPr>
        <w:spacing w:after="160" w:line="240" w:lineRule="auto"/>
        <w:rPr>
          <w:rFonts w:asciiTheme="majorHAnsi" w:hAnsiTheme="majorHAnsi" w:cs="Times New Roman"/>
          <w:i/>
          <w:iCs/>
          <w:sz w:val="32"/>
          <w:szCs w:val="32"/>
        </w:rPr>
      </w:pPr>
      <w:r w:rsidRPr="00EC25CA">
        <w:rPr>
          <w:rFonts w:asciiTheme="majorHAnsi" w:hAnsiTheme="majorHAnsi" w:cs="Times New Roman"/>
          <w:i/>
          <w:iCs/>
          <w:sz w:val="32"/>
          <w:szCs w:val="32"/>
        </w:rPr>
        <w:t>Bill Powers is a professional engineer, expert witness in CPUC proceedings, and chair of the Power San Diego public power ballot initiative campaign.</w:t>
      </w:r>
    </w:p>
    <w:p w14:paraId="4EA8C922" w14:textId="77777777" w:rsidR="00EC25CA" w:rsidRPr="00476F86" w:rsidRDefault="00EC25CA" w:rsidP="0066198A">
      <w:pPr>
        <w:spacing w:after="160" w:line="240" w:lineRule="auto"/>
        <w:rPr>
          <w:rFonts w:asciiTheme="majorHAnsi" w:hAnsiTheme="majorHAnsi" w:cs="Times New Roman"/>
          <w:sz w:val="32"/>
          <w:szCs w:val="32"/>
        </w:rPr>
      </w:pPr>
    </w:p>
    <w:sectPr w:rsidR="00EC25CA" w:rsidRPr="00476F86" w:rsidSect="00A0484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5315" w14:textId="77777777" w:rsidR="000B7251" w:rsidRDefault="000B7251" w:rsidP="008D2F35">
      <w:pPr>
        <w:spacing w:after="0" w:line="240" w:lineRule="auto"/>
      </w:pPr>
      <w:r>
        <w:separator/>
      </w:r>
    </w:p>
  </w:endnote>
  <w:endnote w:type="continuationSeparator" w:id="0">
    <w:p w14:paraId="23BE21FE" w14:textId="77777777" w:rsidR="000B7251" w:rsidRDefault="000B7251" w:rsidP="008D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9782548"/>
      <w:docPartObj>
        <w:docPartGallery w:val="Page Numbers (Bottom of Page)"/>
        <w:docPartUnique/>
      </w:docPartObj>
    </w:sdtPr>
    <w:sdtEndPr>
      <w:rPr>
        <w:rStyle w:val="PageNumber"/>
      </w:rPr>
    </w:sdtEndPr>
    <w:sdtContent>
      <w:p w14:paraId="753023E1" w14:textId="11FEDBDC" w:rsidR="008B3A5D" w:rsidRDefault="008B3A5D" w:rsidP="00C62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8C3DEA" w14:textId="77777777" w:rsidR="008B3A5D" w:rsidRDefault="008B3A5D" w:rsidP="006625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3996473"/>
      <w:docPartObj>
        <w:docPartGallery w:val="Page Numbers (Bottom of Page)"/>
        <w:docPartUnique/>
      </w:docPartObj>
    </w:sdtPr>
    <w:sdtEndPr>
      <w:rPr>
        <w:rStyle w:val="PageNumber"/>
      </w:rPr>
    </w:sdtEndPr>
    <w:sdtContent>
      <w:p w14:paraId="3E965983" w14:textId="28318FBB" w:rsidR="008B3A5D" w:rsidRDefault="008B3A5D" w:rsidP="00C62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1FD75F" w14:textId="77777777" w:rsidR="008B3A5D" w:rsidRDefault="008B3A5D" w:rsidP="006625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171B" w14:textId="77777777" w:rsidR="000B7251" w:rsidRDefault="000B7251" w:rsidP="008D2F35">
      <w:pPr>
        <w:spacing w:after="0" w:line="240" w:lineRule="auto"/>
      </w:pPr>
      <w:r>
        <w:separator/>
      </w:r>
    </w:p>
  </w:footnote>
  <w:footnote w:type="continuationSeparator" w:id="0">
    <w:p w14:paraId="3AA55AB3" w14:textId="77777777" w:rsidR="000B7251" w:rsidRDefault="000B7251" w:rsidP="008D2F35">
      <w:pPr>
        <w:spacing w:after="0" w:line="240" w:lineRule="auto"/>
      </w:pPr>
      <w:r>
        <w:continuationSeparator/>
      </w:r>
    </w:p>
  </w:footnote>
  <w:footnote w:id="1">
    <w:p w14:paraId="71B138DA" w14:textId="77777777" w:rsidR="008D2F35" w:rsidRDefault="008D2F35">
      <w:pPr>
        <w:pStyle w:val="FootnoteText"/>
      </w:pPr>
      <w:r>
        <w:rPr>
          <w:rStyle w:val="FootnoteReference"/>
        </w:rPr>
        <w:footnoteRef/>
      </w:r>
      <w:r>
        <w:t xml:space="preserve"> </w:t>
      </w:r>
      <w:r w:rsidR="00FD0D56">
        <w:fldChar w:fldCharType="begin"/>
      </w:r>
      <w:r w:rsidR="00FD0D56">
        <w:instrText>HYPERLINK "https://irecusa.org/california-solar-and-clean-energy-jobs/"</w:instrText>
      </w:r>
      <w:r w:rsidR="00FD0D56">
        <w:fldChar w:fldCharType="separate"/>
      </w:r>
      <w:r w:rsidRPr="002F526E">
        <w:rPr>
          <w:rStyle w:val="Hyperlink"/>
        </w:rPr>
        <w:t>https://irecusa.org/california-solar-and-clean-energy-jobs/</w:t>
      </w:r>
      <w:r w:rsidR="00FD0D56">
        <w:rPr>
          <w:rStyle w:val="Hyperlink"/>
        </w:rPr>
        <w:fldChar w:fldCharType="end"/>
      </w:r>
      <w:r>
        <w:t xml:space="preserve"> </w:t>
      </w:r>
    </w:p>
  </w:footnote>
  <w:footnote w:id="2">
    <w:p w14:paraId="223F6BF9" w14:textId="200EE9A4" w:rsidR="008E073B" w:rsidRDefault="008E073B">
      <w:pPr>
        <w:pStyle w:val="FootnoteText"/>
      </w:pPr>
      <w:r>
        <w:rPr>
          <w:rStyle w:val="FootnoteReference"/>
        </w:rPr>
        <w:footnoteRef/>
      </w:r>
      <w:r>
        <w:t xml:space="preserve"> </w:t>
      </w:r>
      <w:r w:rsidRPr="008E073B">
        <w:t>https://irecusa.org/census-solar-job-trends/</w:t>
      </w:r>
    </w:p>
  </w:footnote>
  <w:footnote w:id="3">
    <w:p w14:paraId="6260AACF" w14:textId="29354E58" w:rsidR="00434A97" w:rsidRPr="00434A97" w:rsidRDefault="00434A97">
      <w:pPr>
        <w:pStyle w:val="FootnoteText"/>
      </w:pPr>
      <w:r>
        <w:rPr>
          <w:rStyle w:val="FootnoteReference"/>
        </w:rPr>
        <w:footnoteRef/>
      </w:r>
      <w:r w:rsidRPr="00434A97">
        <w:t xml:space="preserve"> Sala</w:t>
      </w:r>
      <w:r w:rsidRPr="00660D56">
        <w:t xml:space="preserve">ry.com, </w:t>
      </w:r>
      <w:r w:rsidRPr="00660D56">
        <w:rPr>
          <w:i/>
          <w:iCs/>
        </w:rPr>
        <w:t>Solar Installer Salary in San Diego, California</w:t>
      </w:r>
      <w:r>
        <w:t>,</w:t>
      </w:r>
      <w:r w:rsidRPr="00660D56">
        <w:t xml:space="preserve"> March 26, 2024: </w:t>
      </w:r>
      <w:hyperlink r:id="rId1" w:history="1">
        <w:r w:rsidRPr="00660D56">
          <w:rPr>
            <w:rStyle w:val="Hyperlink"/>
          </w:rPr>
          <w:t>https://www.salary.com/research/salary/posting/solar-installer-salary/san-diego-ca</w:t>
        </w:r>
      </w:hyperlink>
      <w:r>
        <w:t xml:space="preserve">.  </w:t>
      </w:r>
    </w:p>
  </w:footnote>
  <w:footnote w:id="4">
    <w:p w14:paraId="76CC22C9" w14:textId="1167CB2D" w:rsidR="00434A97" w:rsidRDefault="00434A97">
      <w:pPr>
        <w:pStyle w:val="FootnoteText"/>
      </w:pPr>
      <w:r>
        <w:rPr>
          <w:rStyle w:val="FootnoteReference"/>
        </w:rPr>
        <w:footnoteRef/>
      </w:r>
      <w:r>
        <w:t xml:space="preserve"> </w:t>
      </w:r>
      <w:r w:rsidR="00733685" w:rsidRPr="00733685">
        <w:t xml:space="preserve">AB 2143: </w:t>
      </w:r>
      <w:hyperlink r:id="rId2" w:history="1">
        <w:r w:rsidR="00733685" w:rsidRPr="002529FA">
          <w:rPr>
            <w:rStyle w:val="Hyperlink"/>
          </w:rPr>
          <w:t>https://leginfo.legislature.ca.gov/faces/billNavClient.xhtml?bill_id=202120220AB2143</w:t>
        </w:r>
      </w:hyperlink>
      <w:r w:rsidR="00733685">
        <w:t xml:space="preserve">. </w:t>
      </w:r>
    </w:p>
  </w:footnote>
  <w:footnote w:id="5">
    <w:p w14:paraId="220E4EC6" w14:textId="77777777" w:rsidR="00FB313A" w:rsidRPr="00EC25CA" w:rsidRDefault="00FB313A">
      <w:pPr>
        <w:pStyle w:val="FootnoteText"/>
      </w:pPr>
      <w:r>
        <w:rPr>
          <w:rStyle w:val="FootnoteReference"/>
        </w:rPr>
        <w:footnoteRef/>
      </w:r>
      <w:r w:rsidRPr="00EC25CA">
        <w:t xml:space="preserve"> SDG&amp;E SEC 2023 10K Filing, p.33., </w:t>
      </w:r>
      <w:hyperlink r:id="rId3" w:history="1">
        <w:r w:rsidRPr="00EC25CA">
          <w:rPr>
            <w:rStyle w:val="Hyperlink"/>
          </w:rPr>
          <w:t>https://investor.sempra.com/sec-filings?field_nir_sec_cik_target_id=0000086521</w:t>
        </w:r>
      </w:hyperlink>
      <w:r w:rsidRPr="00EC25C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9B1"/>
    <w:multiLevelType w:val="hybridMultilevel"/>
    <w:tmpl w:val="EC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1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4A"/>
    <w:rsid w:val="00005441"/>
    <w:rsid w:val="000212D2"/>
    <w:rsid w:val="00021EFF"/>
    <w:rsid w:val="00042803"/>
    <w:rsid w:val="00050188"/>
    <w:rsid w:val="0005236B"/>
    <w:rsid w:val="000966D0"/>
    <w:rsid w:val="00096BA7"/>
    <w:rsid w:val="000B7251"/>
    <w:rsid w:val="000C702B"/>
    <w:rsid w:val="000F7F92"/>
    <w:rsid w:val="00102803"/>
    <w:rsid w:val="00117D3F"/>
    <w:rsid w:val="0012774A"/>
    <w:rsid w:val="00130479"/>
    <w:rsid w:val="001C7DFD"/>
    <w:rsid w:val="001E50B2"/>
    <w:rsid w:val="00221091"/>
    <w:rsid w:val="00276D2D"/>
    <w:rsid w:val="002B268F"/>
    <w:rsid w:val="002B7A5F"/>
    <w:rsid w:val="002F21AC"/>
    <w:rsid w:val="00314E7E"/>
    <w:rsid w:val="0033153F"/>
    <w:rsid w:val="00336A35"/>
    <w:rsid w:val="0035080D"/>
    <w:rsid w:val="003B5682"/>
    <w:rsid w:val="003D31D2"/>
    <w:rsid w:val="003D3734"/>
    <w:rsid w:val="003D7CCF"/>
    <w:rsid w:val="003E11CE"/>
    <w:rsid w:val="00432371"/>
    <w:rsid w:val="00434A97"/>
    <w:rsid w:val="00440A07"/>
    <w:rsid w:val="0046779F"/>
    <w:rsid w:val="00476F86"/>
    <w:rsid w:val="00485F02"/>
    <w:rsid w:val="004B383F"/>
    <w:rsid w:val="004E221D"/>
    <w:rsid w:val="00504A3A"/>
    <w:rsid w:val="005167AB"/>
    <w:rsid w:val="00555714"/>
    <w:rsid w:val="00556863"/>
    <w:rsid w:val="00567735"/>
    <w:rsid w:val="005717DD"/>
    <w:rsid w:val="00597025"/>
    <w:rsid w:val="005B0471"/>
    <w:rsid w:val="005D3ACC"/>
    <w:rsid w:val="005E17D4"/>
    <w:rsid w:val="00620BB9"/>
    <w:rsid w:val="00621118"/>
    <w:rsid w:val="006214C2"/>
    <w:rsid w:val="006223F9"/>
    <w:rsid w:val="00651D07"/>
    <w:rsid w:val="00660D56"/>
    <w:rsid w:val="0066198A"/>
    <w:rsid w:val="00662524"/>
    <w:rsid w:val="00676D57"/>
    <w:rsid w:val="00693D24"/>
    <w:rsid w:val="006A041C"/>
    <w:rsid w:val="006A5D27"/>
    <w:rsid w:val="006A6497"/>
    <w:rsid w:val="006B01D2"/>
    <w:rsid w:val="007104F8"/>
    <w:rsid w:val="0072084B"/>
    <w:rsid w:val="00721D6A"/>
    <w:rsid w:val="00724ADF"/>
    <w:rsid w:val="00730A32"/>
    <w:rsid w:val="00733685"/>
    <w:rsid w:val="007526DA"/>
    <w:rsid w:val="00755541"/>
    <w:rsid w:val="00765879"/>
    <w:rsid w:val="00771A8F"/>
    <w:rsid w:val="00772802"/>
    <w:rsid w:val="007A3F40"/>
    <w:rsid w:val="007A7607"/>
    <w:rsid w:val="007B1DF4"/>
    <w:rsid w:val="00853CE5"/>
    <w:rsid w:val="008B19FE"/>
    <w:rsid w:val="008B3A5D"/>
    <w:rsid w:val="008C1811"/>
    <w:rsid w:val="008D2F35"/>
    <w:rsid w:val="008E073B"/>
    <w:rsid w:val="008F0715"/>
    <w:rsid w:val="00997B1F"/>
    <w:rsid w:val="009C429E"/>
    <w:rsid w:val="009C74D1"/>
    <w:rsid w:val="009E69D1"/>
    <w:rsid w:val="00A0484B"/>
    <w:rsid w:val="00A215F9"/>
    <w:rsid w:val="00A47D2F"/>
    <w:rsid w:val="00A77C2F"/>
    <w:rsid w:val="00AA7FA1"/>
    <w:rsid w:val="00AB5A4E"/>
    <w:rsid w:val="00B037FD"/>
    <w:rsid w:val="00B22D53"/>
    <w:rsid w:val="00B31D6A"/>
    <w:rsid w:val="00B71E26"/>
    <w:rsid w:val="00B71FC6"/>
    <w:rsid w:val="00B8597A"/>
    <w:rsid w:val="00BB2178"/>
    <w:rsid w:val="00BB7299"/>
    <w:rsid w:val="00BD013E"/>
    <w:rsid w:val="00BD4219"/>
    <w:rsid w:val="00BE2901"/>
    <w:rsid w:val="00BF7534"/>
    <w:rsid w:val="00C01DEE"/>
    <w:rsid w:val="00C13DEB"/>
    <w:rsid w:val="00C57201"/>
    <w:rsid w:val="00C70BAB"/>
    <w:rsid w:val="00C9010E"/>
    <w:rsid w:val="00CE3956"/>
    <w:rsid w:val="00CE3D8F"/>
    <w:rsid w:val="00CE5669"/>
    <w:rsid w:val="00D24E32"/>
    <w:rsid w:val="00D3081F"/>
    <w:rsid w:val="00D42AF7"/>
    <w:rsid w:val="00D60C4A"/>
    <w:rsid w:val="00DD76F2"/>
    <w:rsid w:val="00E015CB"/>
    <w:rsid w:val="00E02368"/>
    <w:rsid w:val="00E130FC"/>
    <w:rsid w:val="00E529CD"/>
    <w:rsid w:val="00E564A4"/>
    <w:rsid w:val="00E57AA4"/>
    <w:rsid w:val="00E65229"/>
    <w:rsid w:val="00E866E5"/>
    <w:rsid w:val="00EB45B3"/>
    <w:rsid w:val="00EC257B"/>
    <w:rsid w:val="00EC25CA"/>
    <w:rsid w:val="00EE1185"/>
    <w:rsid w:val="00EE19E6"/>
    <w:rsid w:val="00EF47E7"/>
    <w:rsid w:val="00EF7295"/>
    <w:rsid w:val="00F0203A"/>
    <w:rsid w:val="00F25D24"/>
    <w:rsid w:val="00F34DE8"/>
    <w:rsid w:val="00F47022"/>
    <w:rsid w:val="00F83CE1"/>
    <w:rsid w:val="00F873A5"/>
    <w:rsid w:val="00F921FC"/>
    <w:rsid w:val="00F93FFE"/>
    <w:rsid w:val="00FA32DA"/>
    <w:rsid w:val="00FA62EF"/>
    <w:rsid w:val="00FB057C"/>
    <w:rsid w:val="00FB0F5E"/>
    <w:rsid w:val="00FB313A"/>
    <w:rsid w:val="00FD0D56"/>
    <w:rsid w:val="00FE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6028"/>
  <w15:docId w15:val="{B3B0C2DD-DB35-2543-8453-5845D00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5F"/>
    <w:pPr>
      <w:ind w:left="720"/>
      <w:contextualSpacing/>
    </w:pPr>
  </w:style>
  <w:style w:type="paragraph" w:styleId="BalloonText">
    <w:name w:val="Balloon Text"/>
    <w:basedOn w:val="Normal"/>
    <w:link w:val="BalloonTextChar"/>
    <w:uiPriority w:val="99"/>
    <w:semiHidden/>
    <w:unhideWhenUsed/>
    <w:rsid w:val="00516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AB"/>
    <w:rPr>
      <w:rFonts w:ascii="Tahoma" w:hAnsi="Tahoma" w:cs="Tahoma"/>
      <w:sz w:val="16"/>
      <w:szCs w:val="16"/>
    </w:rPr>
  </w:style>
  <w:style w:type="paragraph" w:styleId="FootnoteText">
    <w:name w:val="footnote text"/>
    <w:basedOn w:val="Normal"/>
    <w:link w:val="FootnoteTextChar"/>
    <w:uiPriority w:val="99"/>
    <w:semiHidden/>
    <w:unhideWhenUsed/>
    <w:rsid w:val="008D2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F35"/>
    <w:rPr>
      <w:rFonts w:ascii="Times New Roman" w:hAnsi="Times New Roman"/>
      <w:sz w:val="20"/>
      <w:szCs w:val="20"/>
    </w:rPr>
  </w:style>
  <w:style w:type="character" w:styleId="FootnoteReference">
    <w:name w:val="footnote reference"/>
    <w:basedOn w:val="DefaultParagraphFont"/>
    <w:uiPriority w:val="99"/>
    <w:semiHidden/>
    <w:unhideWhenUsed/>
    <w:rsid w:val="008D2F35"/>
    <w:rPr>
      <w:vertAlign w:val="superscript"/>
    </w:rPr>
  </w:style>
  <w:style w:type="character" w:styleId="Hyperlink">
    <w:name w:val="Hyperlink"/>
    <w:basedOn w:val="DefaultParagraphFont"/>
    <w:uiPriority w:val="99"/>
    <w:unhideWhenUsed/>
    <w:rsid w:val="008D2F35"/>
    <w:rPr>
      <w:color w:val="0000FF" w:themeColor="hyperlink"/>
      <w:u w:val="single"/>
    </w:rPr>
  </w:style>
  <w:style w:type="paragraph" w:styleId="NormalWeb">
    <w:name w:val="Normal (Web)"/>
    <w:basedOn w:val="Normal"/>
    <w:uiPriority w:val="99"/>
    <w:unhideWhenUsed/>
    <w:rsid w:val="00EF729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5D27"/>
    <w:rPr>
      <w:i/>
      <w:iCs/>
    </w:rPr>
  </w:style>
  <w:style w:type="paragraph" w:styleId="Revision">
    <w:name w:val="Revision"/>
    <w:hidden/>
    <w:uiPriority w:val="99"/>
    <w:semiHidden/>
    <w:rsid w:val="00997B1F"/>
    <w:pPr>
      <w:spacing w:after="0" w:line="240" w:lineRule="auto"/>
    </w:pPr>
    <w:rPr>
      <w:rFonts w:ascii="Times New Roman" w:hAnsi="Times New Roman"/>
      <w:sz w:val="24"/>
    </w:rPr>
  </w:style>
  <w:style w:type="paragraph" w:styleId="Footer">
    <w:name w:val="footer"/>
    <w:basedOn w:val="Normal"/>
    <w:link w:val="FooterChar"/>
    <w:uiPriority w:val="99"/>
    <w:unhideWhenUsed/>
    <w:rsid w:val="008B3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5D"/>
    <w:rPr>
      <w:rFonts w:ascii="Times New Roman" w:hAnsi="Times New Roman"/>
      <w:sz w:val="24"/>
    </w:rPr>
  </w:style>
  <w:style w:type="character" w:styleId="PageNumber">
    <w:name w:val="page number"/>
    <w:basedOn w:val="DefaultParagraphFont"/>
    <w:uiPriority w:val="99"/>
    <w:semiHidden/>
    <w:unhideWhenUsed/>
    <w:rsid w:val="008B3A5D"/>
  </w:style>
  <w:style w:type="character" w:styleId="UnresolvedMention">
    <w:name w:val="Unresolved Mention"/>
    <w:basedOn w:val="DefaultParagraphFont"/>
    <w:uiPriority w:val="99"/>
    <w:semiHidden/>
    <w:unhideWhenUsed/>
    <w:rsid w:val="0066198A"/>
    <w:rPr>
      <w:color w:val="605E5C"/>
      <w:shd w:val="clear" w:color="auto" w:fill="E1DFDD"/>
    </w:rPr>
  </w:style>
  <w:style w:type="character" w:styleId="FollowedHyperlink">
    <w:name w:val="FollowedHyperlink"/>
    <w:basedOn w:val="DefaultParagraphFont"/>
    <w:uiPriority w:val="99"/>
    <w:semiHidden/>
    <w:unhideWhenUsed/>
    <w:rsid w:val="00A21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4958">
      <w:bodyDiv w:val="1"/>
      <w:marLeft w:val="0"/>
      <w:marRight w:val="0"/>
      <w:marTop w:val="0"/>
      <w:marBottom w:val="0"/>
      <w:divBdr>
        <w:top w:val="none" w:sz="0" w:space="0" w:color="auto"/>
        <w:left w:val="none" w:sz="0" w:space="0" w:color="auto"/>
        <w:bottom w:val="none" w:sz="0" w:space="0" w:color="auto"/>
        <w:right w:val="none" w:sz="0" w:space="0" w:color="auto"/>
      </w:divBdr>
    </w:div>
    <w:div w:id="5798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vestor.sempra.com/sec-filings?field_nir_sec_cik_target_id=0000086521" TargetMode="External"/><Relationship Id="rId2" Type="http://schemas.openxmlformats.org/officeDocument/2006/relationships/hyperlink" Target="https://leginfo.legislature.ca.gov/faces/billNavClient.xhtml?bill_id=202120220AB2143" TargetMode="External"/><Relationship Id="rId1" Type="http://schemas.openxmlformats.org/officeDocument/2006/relationships/hyperlink" Target="https://www.salary.com/research/salary/posting/solar-installer-salary/san-dieg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8643-ADFA-4588-8271-943FA0A8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700</Words>
  <Characters>3887</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Freehling</dc:creator>
  <cp:lastModifiedBy>Bill Powers</cp:lastModifiedBy>
  <cp:revision>3</cp:revision>
  <cp:lastPrinted>2024-04-08T22:13:00Z</cp:lastPrinted>
  <dcterms:created xsi:type="dcterms:W3CDTF">2024-04-12T05:46:00Z</dcterms:created>
  <dcterms:modified xsi:type="dcterms:W3CDTF">2024-04-12T05:48:00Z</dcterms:modified>
</cp:coreProperties>
</file>